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4DB7AFFB"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FA69EE">
        <w:rPr>
          <w:rFonts w:ascii="Arial" w:hAnsi="Arial" w:cs="Arial" w:hint="eastAsia"/>
          <w:b/>
        </w:rPr>
        <w:t>6</w:t>
      </w:r>
      <w:r w:rsidRPr="006F2997">
        <w:rPr>
          <w:rFonts w:ascii="Arial" w:hAnsi="Arial" w:cs="Arial"/>
          <w:b/>
          <w:bCs/>
        </w:rPr>
        <w:t xml:space="preserve">      </w:t>
      </w:r>
      <w:r w:rsidRPr="006F2997">
        <w:rPr>
          <w:rFonts w:ascii="Arial" w:hAnsi="Arial" w:cs="Arial"/>
          <w:b/>
          <w:bCs/>
        </w:rPr>
        <w:tab/>
      </w:r>
      <w:bookmarkStart w:id="0" w:name="_Hlk41145946"/>
      <w:r w:rsidR="00BA375D">
        <w:rPr>
          <w:rFonts w:ascii="Arial" w:hAnsi="Arial" w:cs="Arial"/>
          <w:b/>
          <w:bCs/>
        </w:rPr>
        <w:tab/>
      </w:r>
      <w:r w:rsidR="005C7E54" w:rsidRPr="009A2353">
        <w:rPr>
          <w:rFonts w:ascii="Arial" w:hAnsi="Arial" w:cs="Arial"/>
          <w:b/>
          <w:bCs/>
        </w:rPr>
        <w:t>R4-2</w:t>
      </w:r>
      <w:bookmarkEnd w:id="0"/>
      <w:r w:rsidR="0098295B">
        <w:rPr>
          <w:rFonts w:ascii="Arial" w:hAnsi="Arial" w:cs="Arial" w:hint="eastAsia"/>
          <w:b/>
          <w:bCs/>
        </w:rPr>
        <w:t>30</w:t>
      </w:r>
      <w:r w:rsidR="00941591">
        <w:rPr>
          <w:rFonts w:ascii="Arial" w:hAnsi="Arial" w:cs="Arial" w:hint="eastAsia"/>
          <w:b/>
          <w:bCs/>
        </w:rPr>
        <w:t>0782</w:t>
      </w:r>
    </w:p>
    <w:p w14:paraId="2FC370FB" w14:textId="77777777" w:rsidR="00C92DEE" w:rsidRPr="00780C44" w:rsidRDefault="00C92DEE" w:rsidP="00C92DEE">
      <w:pPr>
        <w:tabs>
          <w:tab w:val="left" w:pos="3106"/>
          <w:tab w:val="center" w:pos="4536"/>
          <w:tab w:val="right" w:pos="9072"/>
        </w:tabs>
        <w:jc w:val="both"/>
        <w:rPr>
          <w:rFonts w:ascii="Arial" w:hAnsi="Arial" w:cs="Arial"/>
          <w:b/>
          <w:bCs/>
        </w:rPr>
      </w:pPr>
      <w:r>
        <w:rPr>
          <w:rFonts w:ascii="Arial" w:hAnsi="Arial" w:cs="Arial"/>
          <w:b/>
          <w:bCs/>
        </w:rPr>
        <w:t>Athens</w:t>
      </w:r>
      <w:r w:rsidRPr="00D35F49">
        <w:rPr>
          <w:rFonts w:ascii="Arial" w:hAnsi="Arial" w:cs="Arial"/>
          <w:b/>
          <w:bCs/>
        </w:rPr>
        <w:t xml:space="preserve">, </w:t>
      </w:r>
      <w:r>
        <w:rPr>
          <w:rFonts w:ascii="Arial" w:hAnsi="Arial" w:cs="Arial"/>
          <w:b/>
          <w:bCs/>
        </w:rPr>
        <w:t>GR</w:t>
      </w:r>
      <w:r w:rsidRPr="00D35F49">
        <w:rPr>
          <w:rFonts w:ascii="Arial" w:hAnsi="Arial" w:cs="Arial"/>
          <w:b/>
          <w:bCs/>
        </w:rPr>
        <w:t>,</w:t>
      </w:r>
      <w:r w:rsidRPr="00780C44">
        <w:rPr>
          <w:rFonts w:ascii="Arial" w:hAnsi="Arial" w:cs="Arial"/>
          <w:b/>
          <w:bCs/>
        </w:rPr>
        <w:t xml:space="preserve"> </w:t>
      </w:r>
      <w:r>
        <w:rPr>
          <w:rFonts w:ascii="Arial" w:eastAsia="宋体" w:hAnsi="Arial" w:cs="Arial"/>
          <w:b/>
          <w:szCs w:val="36"/>
        </w:rPr>
        <w:t xml:space="preserve">Feb 27 </w:t>
      </w:r>
      <w:r>
        <w:rPr>
          <w:rFonts w:ascii="Arial" w:eastAsia="宋体" w:hAnsi="Arial" w:cs="Arial" w:hint="eastAsia"/>
          <w:b/>
          <w:szCs w:val="36"/>
        </w:rPr>
        <w:t>-</w:t>
      </w:r>
      <w:r>
        <w:rPr>
          <w:rFonts w:ascii="Arial" w:eastAsia="宋体" w:hAnsi="Arial" w:cs="Arial"/>
          <w:b/>
          <w:szCs w:val="36"/>
        </w:rPr>
        <w:t xml:space="preserve"> Mar</w:t>
      </w:r>
      <w:r w:rsidRPr="00B57BD1">
        <w:rPr>
          <w:rFonts w:ascii="Arial" w:eastAsia="宋体" w:hAnsi="Arial" w:cs="Arial"/>
          <w:b/>
          <w:szCs w:val="36"/>
        </w:rPr>
        <w:t xml:space="preserve"> </w:t>
      </w:r>
      <w:r>
        <w:rPr>
          <w:rFonts w:ascii="Arial" w:eastAsia="宋体" w:hAnsi="Arial" w:cs="Arial"/>
          <w:b/>
          <w:szCs w:val="36"/>
        </w:rPr>
        <w:t>03</w:t>
      </w:r>
      <w:r w:rsidRPr="00F26544">
        <w:rPr>
          <w:rFonts w:ascii="Arial" w:eastAsia="宋体" w:hAnsi="Arial" w:cs="Arial"/>
          <w:b/>
        </w:rPr>
        <w:t>, 202</w:t>
      </w:r>
      <w:r>
        <w:rPr>
          <w:rFonts w:ascii="Arial" w:eastAsia="宋体" w:hAnsi="Arial" w:cs="Arial"/>
          <w:b/>
        </w:rPr>
        <w:t>3</w:t>
      </w:r>
    </w:p>
    <w:p w14:paraId="03D9AB6B" w14:textId="77777777" w:rsidR="00B71217" w:rsidRPr="00967981" w:rsidRDefault="00B71217" w:rsidP="00B71217">
      <w:pPr>
        <w:tabs>
          <w:tab w:val="left" w:pos="1985"/>
        </w:tabs>
        <w:rPr>
          <w:b/>
          <w:sz w:val="22"/>
        </w:rPr>
      </w:pPr>
    </w:p>
    <w:p w14:paraId="5091D0EE" w14:textId="4E389CD1"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3A4663">
        <w:rPr>
          <w:sz w:val="22"/>
        </w:rPr>
        <w:t>9</w:t>
      </w:r>
      <w:r w:rsidR="00CA73A4">
        <w:rPr>
          <w:sz w:val="22"/>
        </w:rPr>
        <w:t>.13.4.5</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2F836532"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Discussion on RRM </w:t>
      </w:r>
      <w:r w:rsidR="00CA73A4">
        <w:rPr>
          <w:sz w:val="22"/>
        </w:rPr>
        <w:t xml:space="preserve">measurement </w:t>
      </w:r>
      <w:r w:rsidR="00586F7A">
        <w:rPr>
          <w:sz w:val="22"/>
        </w:rPr>
        <w:t>requirements for ATG</w:t>
      </w:r>
      <w:bookmarkEnd w:id="2"/>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1710E67" w14:textId="60218130" w:rsidR="003E3FB4" w:rsidRDefault="001602CC" w:rsidP="00C41455">
      <w:pPr>
        <w:tabs>
          <w:tab w:val="left" w:pos="1134"/>
        </w:tabs>
        <w:spacing w:after="120" w:line="240" w:lineRule="exact"/>
        <w:rPr>
          <w:sz w:val="20"/>
          <w:szCs w:val="20"/>
        </w:rPr>
      </w:pPr>
      <w:r w:rsidRPr="001602CC">
        <w:rPr>
          <w:sz w:val="20"/>
          <w:szCs w:val="20"/>
        </w:rPr>
        <w:t xml:space="preserve">In </w:t>
      </w:r>
      <w:r w:rsidR="00C21779">
        <w:rPr>
          <w:sz w:val="20"/>
          <w:szCs w:val="20"/>
        </w:rPr>
        <w:t>RAN4#10</w:t>
      </w:r>
      <w:r w:rsidR="00D73661">
        <w:rPr>
          <w:sz w:val="20"/>
          <w:szCs w:val="20"/>
        </w:rPr>
        <w:t>5</w:t>
      </w:r>
      <w:r w:rsidR="00C21779">
        <w:rPr>
          <w:sz w:val="20"/>
          <w:szCs w:val="20"/>
        </w:rPr>
        <w:t xml:space="preserve"> meeting,</w:t>
      </w:r>
      <w:r w:rsidR="006D3F69">
        <w:rPr>
          <w:sz w:val="20"/>
          <w:szCs w:val="20"/>
        </w:rPr>
        <w:t xml:space="preserve"> ATG </w:t>
      </w:r>
      <w:r w:rsidR="00D73661">
        <w:rPr>
          <w:sz w:val="20"/>
          <w:szCs w:val="20"/>
        </w:rPr>
        <w:t xml:space="preserve">measurement procedure and measurement requirements </w:t>
      </w:r>
      <w:r w:rsidR="006D3F69">
        <w:rPr>
          <w:sz w:val="20"/>
          <w:szCs w:val="20"/>
        </w:rPr>
        <w:t>were discussed,</w:t>
      </w:r>
      <w:r w:rsidR="00C21779">
        <w:rPr>
          <w:sz w:val="20"/>
          <w:szCs w:val="20"/>
        </w:rPr>
        <w:t xml:space="preserve"> </w:t>
      </w:r>
      <w:r w:rsidR="008D2718">
        <w:rPr>
          <w:sz w:val="20"/>
          <w:szCs w:val="20"/>
        </w:rPr>
        <w:t>t</w:t>
      </w:r>
      <w:r w:rsidR="00C21779">
        <w:rPr>
          <w:sz w:val="20"/>
          <w:szCs w:val="20"/>
        </w:rPr>
        <w:t xml:space="preserve">he WF has been approved </w:t>
      </w:r>
      <w:r w:rsidR="00616DA5">
        <w:rPr>
          <w:sz w:val="20"/>
          <w:szCs w:val="20"/>
        </w:rPr>
        <w:t xml:space="preserve">in </w:t>
      </w:r>
      <w:r w:rsidR="00C21779">
        <w:rPr>
          <w:sz w:val="20"/>
          <w:szCs w:val="20"/>
        </w:rPr>
        <w:t xml:space="preserve">[1]. </w:t>
      </w:r>
      <w:r w:rsidR="006865C6">
        <w:rPr>
          <w:sz w:val="20"/>
          <w:szCs w:val="20"/>
        </w:rPr>
        <w:t xml:space="preserve">In this contribution, we continue </w:t>
      </w:r>
      <w:r w:rsidR="00902C36">
        <w:rPr>
          <w:sz w:val="20"/>
          <w:szCs w:val="20"/>
        </w:rPr>
        <w:t>the</w:t>
      </w:r>
      <w:r w:rsidR="006865C6">
        <w:rPr>
          <w:sz w:val="20"/>
          <w:szCs w:val="20"/>
        </w:rPr>
        <w:t xml:space="preserve"> discussion about RRM</w:t>
      </w:r>
      <w:r w:rsidR="00CA73A4">
        <w:rPr>
          <w:sz w:val="20"/>
          <w:szCs w:val="20"/>
        </w:rPr>
        <w:t xml:space="preserve"> measurement</w:t>
      </w:r>
      <w:r w:rsidR="006865C6">
        <w:rPr>
          <w:sz w:val="20"/>
          <w:szCs w:val="20"/>
        </w:rPr>
        <w:t xml:space="preserve"> impaction on ATG</w:t>
      </w:r>
      <w:r w:rsidR="00902C36">
        <w:rPr>
          <w:sz w:val="20"/>
          <w:szCs w:val="20"/>
        </w:rPr>
        <w:t>.</w:t>
      </w:r>
    </w:p>
    <w:p w14:paraId="3FD77AE2" w14:textId="77777777" w:rsidR="00005EEF" w:rsidRPr="00CA73A4" w:rsidRDefault="00005EEF" w:rsidP="00CA73A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bookmarkStart w:id="5" w:name="_Hlk70326378"/>
      <w:bookmarkStart w:id="6" w:name="OLE_LINK1"/>
      <w:bookmarkStart w:id="7" w:name="OLE_LINK2"/>
      <w:r w:rsidRPr="00CA73A4">
        <w:rPr>
          <w:rFonts w:ascii="Times New Roman" w:hAnsi="Times New Roman"/>
          <w:b w:val="0"/>
          <w:bCs w:val="0"/>
          <w:kern w:val="0"/>
          <w:sz w:val="36"/>
          <w:szCs w:val="36"/>
          <w:lang w:val="en-GB"/>
        </w:rPr>
        <w:t>Measurement</w:t>
      </w:r>
    </w:p>
    <w:p w14:paraId="2F9B9326" w14:textId="77777777" w:rsidR="005A733A" w:rsidRPr="005A733A" w:rsidRDefault="005A733A" w:rsidP="005A733A">
      <w:pPr>
        <w:spacing w:beforeLines="100" w:before="312"/>
        <w:rPr>
          <w:rFonts w:eastAsia="Malgun Gothic" w:cs="Symbol"/>
          <w:b/>
          <w:i/>
          <w:iCs/>
          <w:sz w:val="20"/>
          <w:szCs w:val="20"/>
          <w:u w:val="single"/>
          <w:lang w:eastAsia="ko-KR"/>
        </w:rPr>
      </w:pPr>
      <w:r w:rsidRPr="005A733A">
        <w:rPr>
          <w:rFonts w:eastAsia="Malgun Gothic" w:cs="Symbol"/>
          <w:b/>
          <w:i/>
          <w:iCs/>
          <w:sz w:val="20"/>
          <w:szCs w:val="20"/>
          <w:u w:val="single"/>
          <w:lang w:eastAsia="ko-KR"/>
        </w:rPr>
        <w:t>Issue 5-1-1: Measurement gap</w:t>
      </w:r>
    </w:p>
    <w:p w14:paraId="6C576FE7" w14:textId="77777777" w:rsidR="00DF596D" w:rsidRPr="00DF596D" w:rsidRDefault="00DF596D" w:rsidP="00DF596D">
      <w:pPr>
        <w:numPr>
          <w:ilvl w:val="0"/>
          <w:numId w:val="25"/>
        </w:numPr>
        <w:rPr>
          <w:rFonts w:eastAsia="宋体"/>
          <w:i/>
          <w:iCs/>
          <w:sz w:val="20"/>
          <w:szCs w:val="20"/>
        </w:rPr>
      </w:pPr>
      <w:r w:rsidRPr="00DF596D">
        <w:rPr>
          <w:rFonts w:eastAsia="宋体"/>
          <w:i/>
          <w:iCs/>
          <w:sz w:val="20"/>
          <w:szCs w:val="20"/>
        </w:rPr>
        <w:t>Option 1: Reuse the legacy MG requirements for R18 ATG. (CATT, CMCC, LGE, HW, ZTE)</w:t>
      </w:r>
    </w:p>
    <w:p w14:paraId="716CE4C1" w14:textId="77777777" w:rsidR="00DF596D" w:rsidRPr="00DF596D" w:rsidRDefault="00DF596D" w:rsidP="00DF596D">
      <w:pPr>
        <w:numPr>
          <w:ilvl w:val="0"/>
          <w:numId w:val="25"/>
        </w:numPr>
        <w:rPr>
          <w:rFonts w:eastAsia="宋体"/>
          <w:i/>
          <w:iCs/>
          <w:sz w:val="20"/>
          <w:szCs w:val="20"/>
        </w:rPr>
      </w:pPr>
      <w:r w:rsidRPr="00DF596D">
        <w:rPr>
          <w:rFonts w:eastAsia="宋体"/>
          <w:i/>
          <w:iCs/>
          <w:sz w:val="20"/>
          <w:szCs w:val="20"/>
        </w:rPr>
        <w:t>Option 2: It is proposed to consider extend the measurement gap length to include 6.5us/7us/7.5us for ATG. (Apple)</w:t>
      </w:r>
    </w:p>
    <w:p w14:paraId="70E4EB1D" w14:textId="727E172D" w:rsidR="00DF596D" w:rsidRPr="00DF596D" w:rsidRDefault="00DF596D" w:rsidP="00DF596D">
      <w:pPr>
        <w:numPr>
          <w:ilvl w:val="0"/>
          <w:numId w:val="25"/>
        </w:numPr>
        <w:rPr>
          <w:rFonts w:eastAsia="宋体"/>
          <w:i/>
          <w:iCs/>
          <w:sz w:val="20"/>
          <w:szCs w:val="20"/>
        </w:rPr>
      </w:pPr>
      <w:r w:rsidRPr="00DF596D">
        <w:rPr>
          <w:rFonts w:eastAsia="宋体"/>
          <w:i/>
          <w:iCs/>
          <w:sz w:val="20"/>
          <w:szCs w:val="20"/>
        </w:rPr>
        <w:t>Option 3: Only FR1 MG will be used in Rel-18 ATG network. (Ericsson)</w:t>
      </w:r>
    </w:p>
    <w:p w14:paraId="661FEA0E" w14:textId="1797A09C" w:rsidR="006078A3" w:rsidRDefault="006078A3" w:rsidP="00EF37E5">
      <w:pPr>
        <w:spacing w:before="60"/>
        <w:jc w:val="both"/>
        <w:rPr>
          <w:rFonts w:eastAsia="宋体"/>
          <w:sz w:val="20"/>
          <w:szCs w:val="20"/>
        </w:rPr>
      </w:pPr>
      <w:r w:rsidRPr="006078A3">
        <w:rPr>
          <w:rFonts w:eastAsia="宋体"/>
          <w:sz w:val="20"/>
          <w:szCs w:val="20"/>
        </w:rPr>
        <w:t xml:space="preserve">For measurement gap, </w:t>
      </w:r>
      <w:r>
        <w:rPr>
          <w:rFonts w:eastAsia="宋体"/>
          <w:sz w:val="20"/>
          <w:szCs w:val="20"/>
        </w:rPr>
        <w:t xml:space="preserve">since there is only FR1 scenario in R18 ATG network, </w:t>
      </w:r>
      <w:r w:rsidR="00E830C7">
        <w:rPr>
          <w:rFonts w:eastAsia="宋体" w:hint="eastAsia"/>
          <w:sz w:val="20"/>
          <w:szCs w:val="20"/>
        </w:rPr>
        <w:t>it</w:t>
      </w:r>
      <w:r w:rsidR="00E830C7">
        <w:rPr>
          <w:rFonts w:eastAsia="宋体"/>
          <w:sz w:val="20"/>
          <w:szCs w:val="20"/>
        </w:rPr>
        <w:t xml:space="preserve"> is reasonable</w:t>
      </w:r>
      <w:r w:rsidRPr="006078A3">
        <w:rPr>
          <w:rFonts w:eastAsia="宋体"/>
          <w:sz w:val="20"/>
          <w:szCs w:val="20"/>
        </w:rPr>
        <w:t xml:space="preserve"> </w:t>
      </w:r>
      <w:r w:rsidR="00E31C76">
        <w:rPr>
          <w:rFonts w:eastAsia="宋体"/>
          <w:sz w:val="20"/>
          <w:szCs w:val="20"/>
        </w:rPr>
        <w:t xml:space="preserve">for network </w:t>
      </w:r>
      <w:r w:rsidRPr="006078A3">
        <w:rPr>
          <w:rFonts w:eastAsia="宋体"/>
          <w:sz w:val="20"/>
          <w:szCs w:val="20"/>
        </w:rPr>
        <w:t>to only consider FR1 MG.</w:t>
      </w:r>
      <w:r w:rsidR="00DA1C17">
        <w:rPr>
          <w:rFonts w:eastAsia="宋体"/>
          <w:sz w:val="20"/>
          <w:szCs w:val="20"/>
        </w:rPr>
        <w:t xml:space="preserve"> However, it doesn’t need to be explicitly written in spec, since the MG configuration is up to network.</w:t>
      </w:r>
    </w:p>
    <w:p w14:paraId="350C2734" w14:textId="0B120605" w:rsidR="00CE35DC" w:rsidRDefault="00CE35DC" w:rsidP="00EF37E5">
      <w:pPr>
        <w:spacing w:before="60"/>
        <w:jc w:val="both"/>
        <w:rPr>
          <w:rFonts w:eastAsia="宋体"/>
          <w:sz w:val="20"/>
          <w:szCs w:val="20"/>
        </w:rPr>
      </w:pPr>
      <w:r>
        <w:rPr>
          <w:rFonts w:eastAsia="宋体" w:hint="eastAsia"/>
          <w:sz w:val="20"/>
          <w:szCs w:val="20"/>
        </w:rPr>
        <w:t>W</w:t>
      </w:r>
      <w:r>
        <w:rPr>
          <w:rFonts w:eastAsia="宋体"/>
          <w:sz w:val="20"/>
          <w:szCs w:val="20"/>
        </w:rPr>
        <w:t>e give our analysis about whether need to extend the measurement gap length in ATG network.</w:t>
      </w:r>
    </w:p>
    <w:p w14:paraId="2D323FAD" w14:textId="00808BD4" w:rsidR="00AF31CB" w:rsidRPr="00AF31CB" w:rsidRDefault="00AF31CB" w:rsidP="00EF37E5">
      <w:pPr>
        <w:spacing w:before="60"/>
        <w:jc w:val="both"/>
        <w:rPr>
          <w:rFonts w:eastAsia="宋体"/>
          <w:sz w:val="20"/>
          <w:szCs w:val="20"/>
        </w:rPr>
      </w:pPr>
      <w:r>
        <w:rPr>
          <w:rFonts w:eastAsia="宋体" w:hint="eastAsia"/>
          <w:sz w:val="20"/>
          <w:szCs w:val="20"/>
        </w:rPr>
        <w:t>F</w:t>
      </w:r>
      <w:r>
        <w:rPr>
          <w:rFonts w:eastAsia="宋体"/>
          <w:sz w:val="20"/>
          <w:szCs w:val="20"/>
        </w:rPr>
        <w:t>or deployment method 1, depends on UE moving direction, the neighbour cell BS will always farther or closer to UE compared with serving cell BS. With the ISD assumption of 200km, the upper bound of propagation time difference between serving cell BS and neighbour cell BS is -0.67ms or 0.67ms</w:t>
      </w:r>
    </w:p>
    <w:p w14:paraId="6BFD7F00" w14:textId="58D858D1" w:rsidR="00CE35DC" w:rsidRDefault="00CE35DC" w:rsidP="00EF37E5">
      <w:pPr>
        <w:spacing w:before="60"/>
        <w:jc w:val="both"/>
        <w:rPr>
          <w:rFonts w:eastAsia="宋体"/>
          <w:sz w:val="20"/>
          <w:szCs w:val="20"/>
        </w:rPr>
      </w:pPr>
      <w:r>
        <w:rPr>
          <w:rFonts w:eastAsia="宋体"/>
          <w:sz w:val="20"/>
          <w:szCs w:val="20"/>
        </w:rPr>
        <w:t>For deployment method 2, since the neighbour cell BS will always farther to UE compared with serving cell BS</w:t>
      </w:r>
      <w:r w:rsidR="00AF31CB">
        <w:rPr>
          <w:rFonts w:eastAsia="宋体"/>
          <w:sz w:val="20"/>
          <w:szCs w:val="20"/>
        </w:rPr>
        <w:t>. With the ISD assumption of 200km,</w:t>
      </w:r>
      <w:r>
        <w:rPr>
          <w:rFonts w:eastAsia="宋体"/>
          <w:sz w:val="20"/>
          <w:szCs w:val="20"/>
        </w:rPr>
        <w:t xml:space="preserve"> the upper bound of propagation time difference between serving cell BS and neighbour cell BS is about -0.67ms.</w:t>
      </w:r>
    </w:p>
    <w:tbl>
      <w:tblPr>
        <w:tblStyle w:val="a8"/>
        <w:tblW w:w="0" w:type="auto"/>
        <w:jc w:val="center"/>
        <w:tblLook w:val="04A0" w:firstRow="1" w:lastRow="0" w:firstColumn="1" w:lastColumn="0" w:noHBand="0" w:noVBand="1"/>
      </w:tblPr>
      <w:tblGrid>
        <w:gridCol w:w="7746"/>
      </w:tblGrid>
      <w:tr w:rsidR="00AF31CB" w14:paraId="5F390B9E" w14:textId="77777777" w:rsidTr="009C463C">
        <w:trPr>
          <w:jc w:val="center"/>
        </w:trPr>
        <w:tc>
          <w:tcPr>
            <w:tcW w:w="4666" w:type="dxa"/>
          </w:tcPr>
          <w:p w14:paraId="4CA286F0" w14:textId="77777777" w:rsidR="00AF31CB" w:rsidRDefault="00AF31CB" w:rsidP="009C463C">
            <w:pPr>
              <w:spacing w:beforeLines="100" w:before="312" w:after="120"/>
              <w:jc w:val="center"/>
              <w:rPr>
                <w:b/>
                <w:bCs/>
                <w:noProof/>
              </w:rPr>
            </w:pPr>
            <w:r>
              <w:rPr>
                <w:noProof/>
              </w:rPr>
              <w:drawing>
                <wp:inline distT="0" distB="0" distL="0" distR="0" wp14:anchorId="1E455803" wp14:editId="654E398A">
                  <wp:extent cx="4776787" cy="1220007"/>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41239" cy="1236468"/>
                          </a:xfrm>
                          <a:prstGeom prst="rect">
                            <a:avLst/>
                          </a:prstGeom>
                          <a:noFill/>
                          <a:ln>
                            <a:noFill/>
                          </a:ln>
                        </pic:spPr>
                      </pic:pic>
                    </a:graphicData>
                  </a:graphic>
                </wp:inline>
              </w:drawing>
            </w:r>
          </w:p>
          <w:p w14:paraId="121F8B8B" w14:textId="77777777" w:rsidR="00AF31CB" w:rsidRPr="00942FA2" w:rsidRDefault="00AF31CB" w:rsidP="009C463C">
            <w:pPr>
              <w:spacing w:after="120"/>
              <w:jc w:val="center"/>
              <w:rPr>
                <w:b/>
                <w:bCs/>
                <w:noProof/>
              </w:rPr>
            </w:pPr>
            <w:r w:rsidRPr="00942FA2">
              <w:rPr>
                <w:rFonts w:eastAsia="等线" w:hint="eastAsia"/>
                <w:sz w:val="20"/>
                <w:szCs w:val="20"/>
              </w:rPr>
              <w:t>D</w:t>
            </w:r>
            <w:r w:rsidRPr="00942FA2">
              <w:rPr>
                <w:rFonts w:eastAsia="等线"/>
                <w:sz w:val="20"/>
                <w:szCs w:val="20"/>
              </w:rPr>
              <w:t xml:space="preserve">eployment Method 1 </w:t>
            </w:r>
          </w:p>
        </w:tc>
      </w:tr>
      <w:tr w:rsidR="00AF31CB" w14:paraId="77735308" w14:textId="77777777" w:rsidTr="009C463C">
        <w:trPr>
          <w:jc w:val="center"/>
        </w:trPr>
        <w:tc>
          <w:tcPr>
            <w:tcW w:w="4666" w:type="dxa"/>
          </w:tcPr>
          <w:p w14:paraId="2A7F881D" w14:textId="77777777" w:rsidR="00AF31CB" w:rsidRDefault="00AF31CB" w:rsidP="009C463C">
            <w:pPr>
              <w:spacing w:after="120"/>
              <w:jc w:val="center"/>
              <w:rPr>
                <w:rFonts w:eastAsia="等线"/>
                <w:sz w:val="20"/>
                <w:szCs w:val="20"/>
              </w:rPr>
            </w:pPr>
            <w:r>
              <w:rPr>
                <w:noProof/>
              </w:rPr>
              <w:lastRenderedPageBreak/>
              <w:drawing>
                <wp:inline distT="0" distB="0" distL="0" distR="0" wp14:anchorId="050243CB" wp14:editId="42EF825C">
                  <wp:extent cx="3496252" cy="188595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07691" cy="1892120"/>
                          </a:xfrm>
                          <a:prstGeom prst="rect">
                            <a:avLst/>
                          </a:prstGeom>
                          <a:noFill/>
                          <a:ln>
                            <a:noFill/>
                          </a:ln>
                        </pic:spPr>
                      </pic:pic>
                    </a:graphicData>
                  </a:graphic>
                </wp:inline>
              </w:drawing>
            </w:r>
          </w:p>
          <w:p w14:paraId="79958098" w14:textId="77777777" w:rsidR="00AF31CB" w:rsidRDefault="00AF31CB" w:rsidP="009C463C">
            <w:pPr>
              <w:spacing w:after="120"/>
              <w:jc w:val="center"/>
              <w:rPr>
                <w:rFonts w:eastAsia="等线"/>
                <w:sz w:val="20"/>
                <w:szCs w:val="20"/>
              </w:rPr>
            </w:pPr>
            <w:r>
              <w:rPr>
                <w:rFonts w:eastAsia="等线" w:hint="eastAsia"/>
                <w:sz w:val="20"/>
                <w:szCs w:val="20"/>
              </w:rPr>
              <w:t>D</w:t>
            </w:r>
            <w:r>
              <w:rPr>
                <w:rFonts w:eastAsia="等线"/>
                <w:sz w:val="20"/>
                <w:szCs w:val="20"/>
              </w:rPr>
              <w:t>eployment Method 2</w:t>
            </w:r>
          </w:p>
        </w:tc>
      </w:tr>
    </w:tbl>
    <w:p w14:paraId="0207E6B0" w14:textId="2824817A" w:rsidR="00617362" w:rsidRPr="00617362" w:rsidRDefault="00617362" w:rsidP="00617362">
      <w:pPr>
        <w:spacing w:before="60"/>
        <w:jc w:val="center"/>
        <w:rPr>
          <w:rFonts w:eastAsia="宋体"/>
          <w:b/>
          <w:bCs/>
          <w:sz w:val="20"/>
          <w:szCs w:val="20"/>
        </w:rPr>
      </w:pPr>
      <w:r w:rsidRPr="00617362">
        <w:rPr>
          <w:rFonts w:eastAsia="宋体" w:hint="eastAsia"/>
          <w:b/>
          <w:bCs/>
          <w:sz w:val="20"/>
          <w:szCs w:val="20"/>
        </w:rPr>
        <w:t>F</w:t>
      </w:r>
      <w:r w:rsidRPr="00617362">
        <w:rPr>
          <w:rFonts w:eastAsia="宋体"/>
          <w:b/>
          <w:bCs/>
          <w:sz w:val="20"/>
          <w:szCs w:val="20"/>
        </w:rPr>
        <w:t>igure 1. Two potential deployment method</w:t>
      </w:r>
      <w:r w:rsidR="003361FB">
        <w:rPr>
          <w:rFonts w:eastAsia="宋体"/>
          <w:b/>
          <w:bCs/>
          <w:sz w:val="20"/>
          <w:szCs w:val="20"/>
        </w:rPr>
        <w:t>s</w:t>
      </w:r>
      <w:r w:rsidRPr="00617362">
        <w:rPr>
          <w:rFonts w:eastAsia="宋体"/>
          <w:b/>
          <w:bCs/>
          <w:sz w:val="20"/>
          <w:szCs w:val="20"/>
        </w:rPr>
        <w:t xml:space="preserve"> in ATG network</w:t>
      </w:r>
    </w:p>
    <w:p w14:paraId="329D56EB" w14:textId="5932843C" w:rsidR="00E31C76" w:rsidRDefault="00E31C76" w:rsidP="00EF37E5">
      <w:pPr>
        <w:spacing w:before="60"/>
        <w:jc w:val="both"/>
        <w:rPr>
          <w:rFonts w:eastAsia="宋体"/>
          <w:sz w:val="20"/>
          <w:szCs w:val="20"/>
        </w:rPr>
      </w:pPr>
      <w:r>
        <w:rPr>
          <w:rFonts w:eastAsia="宋体"/>
          <w:sz w:val="20"/>
          <w:szCs w:val="20"/>
        </w:rPr>
        <w:t>Considering longest SSB pattern in time domain</w:t>
      </w:r>
      <w:r w:rsidR="00920E09">
        <w:rPr>
          <w:rFonts w:eastAsia="宋体"/>
          <w:sz w:val="20"/>
          <w:szCs w:val="20"/>
        </w:rPr>
        <w:t xml:space="preserve">: </w:t>
      </w:r>
      <w:r>
        <w:rPr>
          <w:rFonts w:eastAsia="宋体"/>
          <w:sz w:val="20"/>
          <w:szCs w:val="20"/>
        </w:rPr>
        <w:t>Case A, n=0,1,2,3</w:t>
      </w:r>
      <w:r w:rsidR="00920E09">
        <w:rPr>
          <w:rFonts w:eastAsia="宋体"/>
          <w:sz w:val="20"/>
          <w:szCs w:val="20"/>
        </w:rPr>
        <w:t>,</w:t>
      </w:r>
      <w:r>
        <w:rPr>
          <w:rFonts w:eastAsia="宋体"/>
          <w:sz w:val="20"/>
          <w:szCs w:val="20"/>
        </w:rPr>
        <w:t xml:space="preserve"> the SSB is from symbol 2 to 5</w:t>
      </w:r>
      <w:r w:rsidR="00920E09">
        <w:rPr>
          <w:rFonts w:eastAsia="宋体"/>
          <w:sz w:val="20"/>
          <w:szCs w:val="20"/>
        </w:rPr>
        <w:t>4</w:t>
      </w:r>
      <w:r>
        <w:rPr>
          <w:rFonts w:eastAsia="宋体"/>
          <w:sz w:val="20"/>
          <w:szCs w:val="20"/>
        </w:rPr>
        <w:t xml:space="preserve">, the length is </w:t>
      </w:r>
      <w:r w:rsidR="00920E09">
        <w:rPr>
          <w:rFonts w:eastAsia="宋体" w:hint="eastAsia"/>
          <w:sz w:val="20"/>
          <w:szCs w:val="20"/>
        </w:rPr>
        <w:t>about</w:t>
      </w:r>
      <w:r w:rsidR="00920E09">
        <w:rPr>
          <w:rFonts w:eastAsia="宋体"/>
          <w:sz w:val="20"/>
          <w:szCs w:val="20"/>
        </w:rPr>
        <w:t xml:space="preserve"> </w:t>
      </w:r>
      <w:r w:rsidR="00847101">
        <w:rPr>
          <w:rFonts w:eastAsia="宋体"/>
          <w:sz w:val="20"/>
          <w:szCs w:val="20"/>
        </w:rPr>
        <w:t>4</w:t>
      </w:r>
      <w:r>
        <w:rPr>
          <w:rFonts w:eastAsia="宋体"/>
          <w:sz w:val="20"/>
          <w:szCs w:val="20"/>
        </w:rPr>
        <w:t>ms</w:t>
      </w:r>
      <w:r w:rsidR="00847101">
        <w:rPr>
          <w:rFonts w:eastAsia="宋体"/>
          <w:sz w:val="20"/>
          <w:szCs w:val="20"/>
        </w:rPr>
        <w:t xml:space="preserve"> (4 slots)</w:t>
      </w:r>
      <w:r>
        <w:rPr>
          <w:rFonts w:eastAsia="宋体"/>
          <w:sz w:val="20"/>
          <w:szCs w:val="20"/>
        </w:rPr>
        <w:t>. The SMTC duration 5</w:t>
      </w:r>
      <w:r>
        <w:rPr>
          <w:rFonts w:eastAsia="宋体" w:hint="eastAsia"/>
          <w:sz w:val="20"/>
          <w:szCs w:val="20"/>
        </w:rPr>
        <w:t>ms</w:t>
      </w:r>
      <w:r>
        <w:rPr>
          <w:rFonts w:eastAsia="宋体"/>
          <w:sz w:val="20"/>
          <w:szCs w:val="20"/>
        </w:rPr>
        <w:t xml:space="preserve"> and MGL 6</w:t>
      </w:r>
      <w:r>
        <w:rPr>
          <w:rFonts w:eastAsia="宋体" w:hint="eastAsia"/>
          <w:sz w:val="20"/>
          <w:szCs w:val="20"/>
        </w:rPr>
        <w:t>ms</w:t>
      </w:r>
      <w:r>
        <w:rPr>
          <w:rFonts w:eastAsia="宋体"/>
          <w:sz w:val="20"/>
          <w:szCs w:val="20"/>
        </w:rPr>
        <w:t xml:space="preserve"> can still hold the SSB pattern + propagation time difference</w:t>
      </w:r>
      <w:r w:rsidR="00847101">
        <w:rPr>
          <w:rFonts w:eastAsia="宋体"/>
          <w:sz w:val="20"/>
          <w:szCs w:val="20"/>
        </w:rPr>
        <w:t xml:space="preserve"> </w:t>
      </w:r>
      <w:r w:rsidR="00847101">
        <w:rPr>
          <w:rFonts w:ascii="Calibri" w:eastAsia="宋体" w:hAnsi="Calibri" w:cs="Calibri"/>
          <w:sz w:val="20"/>
          <w:szCs w:val="20"/>
        </w:rPr>
        <w:t xml:space="preserve">≈ </w:t>
      </w:r>
      <w:r w:rsidR="00847101">
        <w:rPr>
          <w:rFonts w:eastAsia="宋体"/>
          <w:sz w:val="20"/>
          <w:szCs w:val="20"/>
        </w:rPr>
        <w:t>4.67ms</w:t>
      </w:r>
      <w:r>
        <w:rPr>
          <w:rFonts w:eastAsia="宋体"/>
          <w:sz w:val="20"/>
          <w:szCs w:val="20"/>
        </w:rPr>
        <w:t>.</w:t>
      </w:r>
      <w:r>
        <w:rPr>
          <w:rFonts w:eastAsia="宋体" w:hint="eastAsia"/>
          <w:sz w:val="20"/>
          <w:szCs w:val="20"/>
        </w:rPr>
        <w:t xml:space="preserve"> </w:t>
      </w:r>
      <w:r>
        <w:rPr>
          <w:rFonts w:eastAsia="宋体"/>
          <w:sz w:val="20"/>
          <w:szCs w:val="20"/>
        </w:rPr>
        <w:t xml:space="preserve">As shown in Figure </w:t>
      </w:r>
      <w:r w:rsidR="00617362">
        <w:rPr>
          <w:rFonts w:eastAsia="宋体"/>
          <w:sz w:val="20"/>
          <w:szCs w:val="20"/>
        </w:rPr>
        <w:t>2</w:t>
      </w:r>
      <w:r>
        <w:rPr>
          <w:rFonts w:eastAsia="宋体"/>
          <w:sz w:val="20"/>
          <w:szCs w:val="20"/>
        </w:rPr>
        <w:t>.</w:t>
      </w:r>
    </w:p>
    <w:p w14:paraId="6E19824E" w14:textId="7F7FAD56" w:rsidR="00E31C76" w:rsidRDefault="005911E2" w:rsidP="005911E2">
      <w:pPr>
        <w:spacing w:before="60"/>
        <w:jc w:val="center"/>
        <w:rPr>
          <w:rFonts w:eastAsia="宋体"/>
          <w:sz w:val="20"/>
          <w:szCs w:val="20"/>
        </w:rPr>
      </w:pPr>
      <w:r>
        <w:rPr>
          <w:rFonts w:eastAsia="宋体"/>
          <w:noProof/>
          <w:sz w:val="20"/>
          <w:szCs w:val="20"/>
        </w:rPr>
        <w:drawing>
          <wp:inline distT="0" distB="0" distL="0" distR="0" wp14:anchorId="790B83CA" wp14:editId="155881FE">
            <wp:extent cx="5238372" cy="1631916"/>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3245" cy="1639665"/>
                    </a:xfrm>
                    <a:prstGeom prst="rect">
                      <a:avLst/>
                    </a:prstGeom>
                    <a:noFill/>
                  </pic:spPr>
                </pic:pic>
              </a:graphicData>
            </a:graphic>
          </wp:inline>
        </w:drawing>
      </w:r>
    </w:p>
    <w:p w14:paraId="6029B8B2" w14:textId="2FA5B740" w:rsidR="005911E2" w:rsidRDefault="005911E2" w:rsidP="005911E2">
      <w:pPr>
        <w:spacing w:before="60"/>
        <w:jc w:val="center"/>
        <w:rPr>
          <w:rFonts w:eastAsia="宋体"/>
          <w:sz w:val="20"/>
          <w:szCs w:val="20"/>
        </w:rPr>
      </w:pPr>
      <w:r>
        <w:rPr>
          <w:rFonts w:eastAsia="宋体" w:hint="eastAsia"/>
          <w:sz w:val="20"/>
          <w:szCs w:val="20"/>
        </w:rPr>
        <w:t>F</w:t>
      </w:r>
      <w:r>
        <w:rPr>
          <w:rFonts w:eastAsia="宋体"/>
          <w:sz w:val="20"/>
          <w:szCs w:val="20"/>
        </w:rPr>
        <w:t xml:space="preserve">igure </w:t>
      </w:r>
      <w:r w:rsidR="00617362">
        <w:rPr>
          <w:rFonts w:eastAsia="宋体"/>
          <w:sz w:val="20"/>
          <w:szCs w:val="20"/>
        </w:rPr>
        <w:t>2</w:t>
      </w:r>
      <w:r>
        <w:rPr>
          <w:rFonts w:eastAsia="宋体"/>
          <w:sz w:val="20"/>
          <w:szCs w:val="20"/>
        </w:rPr>
        <w:t>. Total time for SSB pattern and propagation time difference.</w:t>
      </w:r>
    </w:p>
    <w:p w14:paraId="7629D4CB" w14:textId="55FE7CAC" w:rsidR="00431B77" w:rsidRPr="00431B77" w:rsidRDefault="00431B77" w:rsidP="00431B77">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sidR="00F11B19">
        <w:rPr>
          <w:rFonts w:eastAsia="等线"/>
          <w:b/>
          <w:bCs/>
          <w:i/>
          <w:iCs/>
          <w:sz w:val="20"/>
          <w:szCs w:val="20"/>
        </w:rPr>
        <w:t>1</w:t>
      </w:r>
      <w:r w:rsidRPr="00431B77">
        <w:rPr>
          <w:rFonts w:eastAsia="等线"/>
          <w:b/>
          <w:bCs/>
          <w:i/>
          <w:iCs/>
          <w:sz w:val="20"/>
          <w:szCs w:val="20"/>
        </w:rPr>
        <w:t xml:space="preserve">: </w:t>
      </w:r>
      <w:r w:rsidR="009D684B" w:rsidRPr="009D684B">
        <w:rPr>
          <w:rFonts w:eastAsia="等线"/>
          <w:b/>
          <w:bCs/>
          <w:i/>
          <w:iCs/>
          <w:sz w:val="20"/>
          <w:szCs w:val="20"/>
        </w:rPr>
        <w:t>Reuse the legacy MG requirements as baseline for R18 ATG.</w:t>
      </w:r>
    </w:p>
    <w:p w14:paraId="31D38E4C" w14:textId="75A68936" w:rsidR="00AE0CDA" w:rsidRDefault="00AE0CDA" w:rsidP="00AE0CDA">
      <w:pPr>
        <w:spacing w:beforeLines="100" w:before="312"/>
        <w:rPr>
          <w:rFonts w:eastAsia="等线" w:cs="Symbol"/>
          <w:b/>
          <w:i/>
          <w:iCs/>
          <w:sz w:val="20"/>
          <w:szCs w:val="20"/>
          <w:u w:val="single"/>
          <w:lang w:eastAsia="ko-KR"/>
        </w:rPr>
      </w:pPr>
      <w:r w:rsidRPr="00AE0CDA">
        <w:rPr>
          <w:rFonts w:eastAsia="等线" w:cs="Symbol"/>
          <w:b/>
          <w:i/>
          <w:iCs/>
          <w:sz w:val="20"/>
          <w:szCs w:val="20"/>
          <w:u w:val="single"/>
          <w:lang w:eastAsia="ko-KR"/>
        </w:rPr>
        <w:t>Issue 5-1-3: CSSF</w:t>
      </w:r>
    </w:p>
    <w:p w14:paraId="1A68D598" w14:textId="77777777" w:rsidR="00DF596D" w:rsidRPr="00DF596D" w:rsidRDefault="00DF596D" w:rsidP="00DF596D">
      <w:pPr>
        <w:spacing w:after="60"/>
        <w:rPr>
          <w:rFonts w:eastAsia="宋体" w:cs="Symbol"/>
          <w:i/>
          <w:iCs/>
          <w:sz w:val="20"/>
          <w:szCs w:val="20"/>
          <w:lang w:val="en-GB"/>
        </w:rPr>
      </w:pPr>
      <w:r w:rsidRPr="00DF596D">
        <w:rPr>
          <w:rFonts w:eastAsia="宋体" w:cs="Symbol" w:hint="eastAsia"/>
          <w:i/>
          <w:iCs/>
          <w:sz w:val="20"/>
          <w:szCs w:val="20"/>
          <w:lang w:val="en-GB"/>
        </w:rPr>
        <w:t>A</w:t>
      </w:r>
      <w:r w:rsidRPr="00DF596D">
        <w:rPr>
          <w:rFonts w:eastAsia="宋体" w:cs="Symbol"/>
          <w:i/>
          <w:iCs/>
          <w:sz w:val="20"/>
          <w:szCs w:val="20"/>
          <w:lang w:val="en-GB"/>
        </w:rPr>
        <w:t>greement:</w:t>
      </w:r>
    </w:p>
    <w:p w14:paraId="42D6EA4E" w14:textId="77777777" w:rsidR="00DF596D" w:rsidRPr="00DF596D" w:rsidRDefault="00DF596D" w:rsidP="008A1C9C">
      <w:pPr>
        <w:numPr>
          <w:ilvl w:val="0"/>
          <w:numId w:val="25"/>
        </w:numPr>
        <w:rPr>
          <w:rFonts w:eastAsia="宋体" w:cs="Symbol"/>
          <w:i/>
          <w:iCs/>
          <w:sz w:val="20"/>
          <w:szCs w:val="20"/>
          <w:lang w:val="en-GB"/>
        </w:rPr>
      </w:pPr>
      <w:r w:rsidRPr="00DF596D">
        <w:rPr>
          <w:rFonts w:eastAsia="宋体" w:cs="Symbol"/>
          <w:i/>
          <w:iCs/>
          <w:sz w:val="20"/>
          <w:szCs w:val="20"/>
          <w:lang w:val="en-GB"/>
        </w:rPr>
        <w:t>Take 2 searchers as the assumption when defining the CSSF requirement</w:t>
      </w:r>
    </w:p>
    <w:p w14:paraId="10EACA8A" w14:textId="1270C6DA" w:rsidR="00DF596D" w:rsidRPr="00DF596D" w:rsidRDefault="00DF596D" w:rsidP="00DF596D">
      <w:pPr>
        <w:spacing w:after="60"/>
        <w:rPr>
          <w:rFonts w:eastAsia="宋体" w:cs="Symbol"/>
          <w:i/>
          <w:iCs/>
          <w:sz w:val="20"/>
          <w:szCs w:val="20"/>
          <w:lang w:val="en-GB"/>
        </w:rPr>
      </w:pPr>
      <w:r w:rsidRPr="00DF596D">
        <w:rPr>
          <w:rFonts w:eastAsia="宋体" w:cs="Symbol" w:hint="eastAsia"/>
          <w:i/>
          <w:iCs/>
          <w:sz w:val="20"/>
          <w:szCs w:val="20"/>
          <w:lang w:val="en-GB"/>
        </w:rPr>
        <w:t>W</w:t>
      </w:r>
      <w:r w:rsidRPr="00DF596D">
        <w:rPr>
          <w:rFonts w:eastAsia="宋体" w:cs="Symbol"/>
          <w:i/>
          <w:iCs/>
          <w:sz w:val="20"/>
          <w:szCs w:val="20"/>
          <w:lang w:val="en-GB"/>
        </w:rPr>
        <w:t>ay forward</w:t>
      </w:r>
    </w:p>
    <w:p w14:paraId="0AB8D97C" w14:textId="3C80B645" w:rsidR="00DF596D" w:rsidRPr="00DF596D" w:rsidRDefault="00DF596D" w:rsidP="00DF596D">
      <w:pPr>
        <w:numPr>
          <w:ilvl w:val="0"/>
          <w:numId w:val="25"/>
        </w:numPr>
        <w:rPr>
          <w:rFonts w:eastAsia="宋体" w:cs="Symbol"/>
          <w:i/>
          <w:iCs/>
          <w:sz w:val="20"/>
          <w:szCs w:val="20"/>
          <w:lang w:val="en-GB"/>
        </w:rPr>
      </w:pPr>
      <w:r w:rsidRPr="00DF596D">
        <w:rPr>
          <w:rFonts w:eastAsia="宋体" w:cs="Symbol"/>
          <w:i/>
          <w:iCs/>
          <w:sz w:val="20"/>
          <w:szCs w:val="20"/>
          <w:lang w:val="en-GB"/>
        </w:rPr>
        <w:t>For inter-frequency without gap assumption</w:t>
      </w:r>
    </w:p>
    <w:p w14:paraId="707C1906" w14:textId="77777777" w:rsidR="00DF596D" w:rsidRPr="00DF596D" w:rsidRDefault="00DF596D" w:rsidP="00DF596D">
      <w:pPr>
        <w:numPr>
          <w:ilvl w:val="1"/>
          <w:numId w:val="25"/>
        </w:numPr>
        <w:rPr>
          <w:rFonts w:eastAsia="宋体" w:cs="Symbol"/>
          <w:i/>
          <w:iCs/>
          <w:sz w:val="20"/>
          <w:szCs w:val="20"/>
          <w:lang w:val="en-GB"/>
        </w:rPr>
      </w:pPr>
      <w:r w:rsidRPr="00DF596D">
        <w:rPr>
          <w:rFonts w:eastAsia="宋体" w:cs="Symbol"/>
          <w:i/>
          <w:iCs/>
          <w:sz w:val="20"/>
          <w:szCs w:val="20"/>
          <w:lang w:val="en-GB"/>
        </w:rPr>
        <w:t>Option 1: inter-frequency measurement without GAP should be considered. (CATT, CMCC)</w:t>
      </w:r>
    </w:p>
    <w:p w14:paraId="63D8F71C" w14:textId="77777777" w:rsidR="00DF596D" w:rsidRPr="00DF596D" w:rsidRDefault="00DF596D" w:rsidP="00DF596D">
      <w:pPr>
        <w:numPr>
          <w:ilvl w:val="1"/>
          <w:numId w:val="25"/>
        </w:numPr>
        <w:rPr>
          <w:rFonts w:eastAsia="宋体" w:cs="Symbol"/>
          <w:i/>
          <w:iCs/>
          <w:sz w:val="20"/>
          <w:szCs w:val="20"/>
          <w:lang w:val="en-GB"/>
        </w:rPr>
      </w:pPr>
      <w:r w:rsidRPr="00DF596D">
        <w:rPr>
          <w:rFonts w:eastAsia="宋体" w:cs="Symbol"/>
          <w:i/>
          <w:iCs/>
          <w:sz w:val="20"/>
          <w:szCs w:val="20"/>
          <w:lang w:val="en-GB"/>
        </w:rPr>
        <w:t xml:space="preserve">Option 2: inter-frequency without gap maybe not a </w:t>
      </w:r>
      <w:proofErr w:type="gramStart"/>
      <w:r w:rsidRPr="00DF596D">
        <w:rPr>
          <w:rFonts w:eastAsia="宋体" w:cs="Symbol"/>
          <w:i/>
          <w:iCs/>
          <w:sz w:val="20"/>
          <w:szCs w:val="20"/>
          <w:lang w:val="en-GB"/>
        </w:rPr>
        <w:t>typical scenarios</w:t>
      </w:r>
      <w:proofErr w:type="gramEnd"/>
      <w:r w:rsidRPr="00DF596D">
        <w:rPr>
          <w:rFonts w:eastAsia="宋体" w:cs="Symbol"/>
          <w:i/>
          <w:iCs/>
          <w:sz w:val="20"/>
          <w:szCs w:val="20"/>
          <w:lang w:val="en-GB"/>
        </w:rPr>
        <w:t xml:space="preserve"> to be considered. (HW)</w:t>
      </w:r>
    </w:p>
    <w:p w14:paraId="158CD7CC" w14:textId="34069904" w:rsidR="00DF596D" w:rsidRPr="00DF596D" w:rsidRDefault="00DF596D" w:rsidP="00DF596D">
      <w:pPr>
        <w:numPr>
          <w:ilvl w:val="0"/>
          <w:numId w:val="25"/>
        </w:numPr>
        <w:rPr>
          <w:rFonts w:eastAsia="宋体" w:cs="Symbol"/>
          <w:i/>
          <w:iCs/>
          <w:sz w:val="20"/>
          <w:szCs w:val="20"/>
          <w:lang w:val="en-GB"/>
        </w:rPr>
      </w:pPr>
      <w:r w:rsidRPr="00DF596D">
        <w:rPr>
          <w:rFonts w:eastAsia="宋体" w:cs="Symbol"/>
          <w:i/>
          <w:iCs/>
          <w:sz w:val="20"/>
          <w:szCs w:val="20"/>
          <w:lang w:val="en-GB"/>
        </w:rPr>
        <w:t>For CSSF value</w:t>
      </w:r>
    </w:p>
    <w:p w14:paraId="573F72CB" w14:textId="77777777" w:rsidR="00DF596D" w:rsidRPr="00DF596D" w:rsidRDefault="00DF596D" w:rsidP="00DF596D">
      <w:pPr>
        <w:numPr>
          <w:ilvl w:val="1"/>
          <w:numId w:val="25"/>
        </w:numPr>
        <w:rPr>
          <w:rFonts w:eastAsia="宋体" w:cs="Symbol"/>
          <w:i/>
          <w:iCs/>
          <w:sz w:val="20"/>
          <w:szCs w:val="20"/>
          <w:lang w:val="en-GB"/>
        </w:rPr>
      </w:pPr>
      <w:r w:rsidRPr="00DF596D">
        <w:rPr>
          <w:rFonts w:eastAsia="宋体" w:cs="Symbol"/>
          <w:i/>
          <w:iCs/>
          <w:sz w:val="20"/>
          <w:szCs w:val="20"/>
          <w:lang w:val="en-GB"/>
        </w:rPr>
        <w:t>Option 1: For intra-frequency measurement outside measurement gap, CSSF</w:t>
      </w:r>
      <w:r w:rsidRPr="00DF596D">
        <w:rPr>
          <w:rFonts w:eastAsia="宋体" w:cs="Symbol"/>
          <w:i/>
          <w:iCs/>
          <w:sz w:val="20"/>
          <w:szCs w:val="20"/>
          <w:vertAlign w:val="subscript"/>
          <w:lang w:val="en-GB"/>
        </w:rPr>
        <w:t>outside_gap,i</w:t>
      </w:r>
      <w:r w:rsidRPr="00DF596D">
        <w:rPr>
          <w:rFonts w:eastAsia="宋体" w:cs="Symbol"/>
          <w:i/>
          <w:iCs/>
          <w:sz w:val="20"/>
          <w:szCs w:val="20"/>
          <w:lang w:val="en-GB"/>
        </w:rPr>
        <w:t xml:space="preserve"> =1. (CMCC, HW, Ericsson)</w:t>
      </w:r>
    </w:p>
    <w:p w14:paraId="3823ACBD" w14:textId="77777777" w:rsidR="00DF596D" w:rsidRPr="00DF596D" w:rsidRDefault="00DF596D" w:rsidP="00DF596D">
      <w:pPr>
        <w:numPr>
          <w:ilvl w:val="1"/>
          <w:numId w:val="25"/>
        </w:numPr>
        <w:rPr>
          <w:rFonts w:eastAsia="宋体" w:cs="Symbol"/>
          <w:i/>
          <w:iCs/>
          <w:sz w:val="20"/>
          <w:szCs w:val="20"/>
          <w:lang w:val="en-GB"/>
        </w:rPr>
      </w:pPr>
      <w:r w:rsidRPr="00DF596D">
        <w:rPr>
          <w:rFonts w:eastAsia="宋体" w:cs="Symbol"/>
          <w:i/>
          <w:iCs/>
          <w:sz w:val="20"/>
          <w:szCs w:val="20"/>
          <w:lang w:val="en-GB"/>
        </w:rPr>
        <w:t>Option 2: For inter-frequency measurement outside measurement gap, CSSF</w:t>
      </w:r>
      <w:r w:rsidRPr="00DF596D">
        <w:rPr>
          <w:rFonts w:eastAsia="宋体" w:cs="Symbol"/>
          <w:i/>
          <w:iCs/>
          <w:sz w:val="20"/>
          <w:szCs w:val="20"/>
          <w:vertAlign w:val="subscript"/>
          <w:lang w:val="en-GB"/>
        </w:rPr>
        <w:t>outside_gap,i</w:t>
      </w:r>
      <w:r w:rsidRPr="00DF596D">
        <w:rPr>
          <w:rFonts w:eastAsia="宋体" w:cs="Symbol"/>
          <w:i/>
          <w:iCs/>
          <w:sz w:val="20"/>
          <w:szCs w:val="20"/>
          <w:lang w:val="en-GB"/>
        </w:rPr>
        <w:t xml:space="preserve"> =Y, Y is the number of configured inter-frequency MOs without MG that are being measured outside of MG. (CMCC, Ericsson)</w:t>
      </w:r>
    </w:p>
    <w:p w14:paraId="4BA6A414" w14:textId="77777777" w:rsidR="00DF596D" w:rsidRPr="00DF596D" w:rsidRDefault="00DF596D" w:rsidP="00DF596D">
      <w:pPr>
        <w:numPr>
          <w:ilvl w:val="1"/>
          <w:numId w:val="25"/>
        </w:numPr>
        <w:rPr>
          <w:rFonts w:eastAsia="宋体" w:cs="Symbol"/>
          <w:i/>
          <w:iCs/>
          <w:sz w:val="20"/>
          <w:szCs w:val="20"/>
          <w:lang w:val="en-GB"/>
        </w:rPr>
      </w:pPr>
      <w:r w:rsidRPr="00DF596D">
        <w:rPr>
          <w:rFonts w:eastAsia="宋体" w:cs="Symbol"/>
          <w:i/>
          <w:iCs/>
          <w:sz w:val="20"/>
          <w:szCs w:val="20"/>
          <w:lang w:val="en-GB"/>
        </w:rPr>
        <w:t>Option 3: If intra-frequency measurement is with measurement gap, CSSF</w:t>
      </w:r>
      <w:r w:rsidRPr="00DF596D">
        <w:rPr>
          <w:rFonts w:eastAsia="宋体" w:cs="Symbol"/>
          <w:i/>
          <w:iCs/>
          <w:sz w:val="20"/>
          <w:szCs w:val="20"/>
          <w:vertAlign w:val="subscript"/>
          <w:lang w:val="en-GB"/>
        </w:rPr>
        <w:t>outside_gap,i</w:t>
      </w:r>
      <w:r w:rsidRPr="00DF596D">
        <w:rPr>
          <w:rFonts w:eastAsia="宋体" w:cs="Symbol"/>
          <w:i/>
          <w:iCs/>
          <w:sz w:val="20"/>
          <w:szCs w:val="20"/>
          <w:lang w:val="en-GB"/>
        </w:rPr>
        <w:t xml:space="preserve"> = Y for inter-frequency measurement with no measurement gap, Y is the number of configured inter-frequency MOs without MG that are being measured outside of MG (Ericsson)</w:t>
      </w:r>
    </w:p>
    <w:p w14:paraId="435257E6" w14:textId="701BE98B" w:rsidR="00DF596D" w:rsidRPr="00DF596D" w:rsidRDefault="00DF596D" w:rsidP="00DF596D">
      <w:pPr>
        <w:numPr>
          <w:ilvl w:val="1"/>
          <w:numId w:val="25"/>
        </w:numPr>
        <w:rPr>
          <w:rFonts w:eastAsia="宋体" w:cs="Symbol"/>
          <w:i/>
          <w:iCs/>
          <w:sz w:val="20"/>
          <w:szCs w:val="20"/>
          <w:lang w:val="en-GB"/>
        </w:rPr>
      </w:pPr>
      <w:r w:rsidRPr="00DF596D">
        <w:rPr>
          <w:rFonts w:eastAsia="宋体" w:cs="Symbol"/>
          <w:i/>
          <w:iCs/>
          <w:sz w:val="20"/>
          <w:szCs w:val="20"/>
          <w:lang w:val="en-GB"/>
        </w:rPr>
        <w:lastRenderedPageBreak/>
        <w:t>Option 4: the CSSF under RedCap single carrier case can be a reference. (ZTE)</w:t>
      </w:r>
    </w:p>
    <w:p w14:paraId="3D777048" w14:textId="3C21260D" w:rsidR="00532B9F" w:rsidRDefault="00532B9F" w:rsidP="00EF37E5">
      <w:pPr>
        <w:overflowPunct w:val="0"/>
        <w:autoSpaceDE w:val="0"/>
        <w:autoSpaceDN w:val="0"/>
        <w:adjustRightInd w:val="0"/>
        <w:spacing w:before="60"/>
        <w:jc w:val="both"/>
        <w:textAlignment w:val="baseline"/>
        <w:rPr>
          <w:sz w:val="20"/>
          <w:szCs w:val="20"/>
          <w:lang w:val="en-GB"/>
        </w:rPr>
      </w:pPr>
      <w:r>
        <w:rPr>
          <w:rFonts w:eastAsia="宋体" w:hint="eastAsia"/>
          <w:sz w:val="20"/>
          <w:szCs w:val="20"/>
          <w:lang w:val="en-GB"/>
        </w:rPr>
        <w:t>F</w:t>
      </w:r>
      <w:r>
        <w:rPr>
          <w:rFonts w:eastAsia="宋体"/>
          <w:sz w:val="20"/>
          <w:szCs w:val="20"/>
          <w:lang w:val="en-GB"/>
        </w:rPr>
        <w:t xml:space="preserve">irst of all, </w:t>
      </w:r>
      <w:r w:rsidR="00B360B5">
        <w:rPr>
          <w:sz w:val="20"/>
          <w:szCs w:val="20"/>
          <w:lang w:val="en-GB"/>
        </w:rPr>
        <w:t>we think</w:t>
      </w:r>
      <w:r w:rsidR="0045725A">
        <w:rPr>
          <w:sz w:val="20"/>
          <w:szCs w:val="20"/>
          <w:lang w:val="en-GB"/>
        </w:rPr>
        <w:t xml:space="preserve"> the inter-frequency without GAP </w:t>
      </w:r>
      <w:r w:rsidR="008E1BE0">
        <w:rPr>
          <w:sz w:val="20"/>
          <w:szCs w:val="20"/>
          <w:lang w:val="en-GB"/>
        </w:rPr>
        <w:t>should</w:t>
      </w:r>
      <w:r w:rsidR="0045725A">
        <w:rPr>
          <w:sz w:val="20"/>
          <w:szCs w:val="20"/>
          <w:lang w:val="en-GB"/>
        </w:rPr>
        <w:t xml:space="preserve"> be considered in the scope.</w:t>
      </w:r>
      <w:r w:rsidR="00B360B5">
        <w:rPr>
          <w:sz w:val="20"/>
          <w:szCs w:val="20"/>
          <w:lang w:val="en-GB"/>
        </w:rPr>
        <w:t xml:space="preserve"> For example, the carrier 1 and carrier 2 in Figure 1 are both in the active BWP of UE.</w:t>
      </w:r>
      <w:r w:rsidR="008E1BE0">
        <w:rPr>
          <w:sz w:val="20"/>
          <w:szCs w:val="20"/>
          <w:lang w:val="en-GB"/>
        </w:rPr>
        <w:t xml:space="preserve"> </w:t>
      </w:r>
    </w:p>
    <w:p w14:paraId="44A119B5" w14:textId="77777777" w:rsidR="00B360B5" w:rsidRDefault="00B360B5" w:rsidP="00B360B5">
      <w:pPr>
        <w:tabs>
          <w:tab w:val="left" w:pos="1134"/>
        </w:tabs>
        <w:spacing w:before="60"/>
        <w:jc w:val="center"/>
        <w:rPr>
          <w:rFonts w:eastAsia="等线"/>
          <w:sz w:val="20"/>
          <w:szCs w:val="20"/>
        </w:rPr>
      </w:pPr>
      <w:r>
        <w:rPr>
          <w:rFonts w:eastAsia="等线"/>
          <w:noProof/>
          <w:sz w:val="20"/>
          <w:szCs w:val="20"/>
        </w:rPr>
        <w:drawing>
          <wp:inline distT="0" distB="0" distL="0" distR="0" wp14:anchorId="6090AEE4" wp14:editId="29923A5E">
            <wp:extent cx="5027868" cy="195102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1"/>
                    <a:stretch>
                      <a:fillRect/>
                    </a:stretch>
                  </pic:blipFill>
                  <pic:spPr>
                    <a:xfrm>
                      <a:off x="0" y="0"/>
                      <a:ext cx="5061413" cy="1964039"/>
                    </a:xfrm>
                    <a:prstGeom prst="rect">
                      <a:avLst/>
                    </a:prstGeom>
                  </pic:spPr>
                </pic:pic>
              </a:graphicData>
            </a:graphic>
          </wp:inline>
        </w:drawing>
      </w:r>
    </w:p>
    <w:p w14:paraId="73640E97" w14:textId="77777777" w:rsidR="00B360B5" w:rsidRPr="00C6611C" w:rsidRDefault="00B360B5" w:rsidP="00B360B5">
      <w:pPr>
        <w:tabs>
          <w:tab w:val="left" w:pos="1134"/>
        </w:tabs>
        <w:spacing w:before="60"/>
        <w:jc w:val="center"/>
        <w:rPr>
          <w:rFonts w:eastAsia="等线"/>
          <w:b/>
          <w:bCs/>
          <w:sz w:val="20"/>
          <w:szCs w:val="20"/>
        </w:rPr>
      </w:pPr>
      <w:r w:rsidRPr="00C6611C">
        <w:rPr>
          <w:rFonts w:eastAsia="等线" w:hint="eastAsia"/>
          <w:b/>
          <w:bCs/>
          <w:sz w:val="20"/>
          <w:szCs w:val="20"/>
        </w:rPr>
        <w:t>F</w:t>
      </w:r>
      <w:r w:rsidRPr="00C6611C">
        <w:rPr>
          <w:rFonts w:eastAsia="等线"/>
          <w:b/>
          <w:bCs/>
          <w:sz w:val="20"/>
          <w:szCs w:val="20"/>
        </w:rPr>
        <w:t>igure 1. An example for inter-frequency measurement in ATG scenario</w:t>
      </w:r>
    </w:p>
    <w:p w14:paraId="345D197C" w14:textId="0EFE8A0B" w:rsidR="00532B9F" w:rsidRDefault="0054407C" w:rsidP="00EF37E5">
      <w:pPr>
        <w:overflowPunct w:val="0"/>
        <w:autoSpaceDE w:val="0"/>
        <w:autoSpaceDN w:val="0"/>
        <w:adjustRightInd w:val="0"/>
        <w:spacing w:before="60"/>
        <w:jc w:val="both"/>
        <w:textAlignment w:val="baseline"/>
        <w:rPr>
          <w:sz w:val="20"/>
          <w:szCs w:val="20"/>
        </w:rPr>
      </w:pPr>
      <w:r>
        <w:rPr>
          <w:sz w:val="20"/>
          <w:szCs w:val="20"/>
          <w:lang w:val="en-GB"/>
        </w:rPr>
        <w:t>For UE monitoring of multiple layers outside gaps</w:t>
      </w:r>
      <w:r w:rsidR="00174A59">
        <w:rPr>
          <w:rFonts w:hint="eastAsia"/>
          <w:sz w:val="20"/>
          <w:szCs w:val="20"/>
          <w:lang w:val="en-GB"/>
        </w:rPr>
        <w:t>,</w:t>
      </w:r>
      <w:r w:rsidR="00174A59">
        <w:rPr>
          <w:sz w:val="20"/>
          <w:szCs w:val="20"/>
          <w:lang w:val="en-GB"/>
        </w:rPr>
        <w:t xml:space="preserve"> in the case of </w:t>
      </w:r>
      <w:r w:rsidR="00532B9F">
        <w:rPr>
          <w:sz w:val="20"/>
          <w:szCs w:val="20"/>
          <w:lang w:val="en-GB"/>
        </w:rPr>
        <w:t>intra-frequency measurement</w:t>
      </w:r>
      <w:r w:rsidR="008E1BE0">
        <w:rPr>
          <w:sz w:val="20"/>
          <w:szCs w:val="20"/>
          <w:lang w:val="en-GB"/>
        </w:rPr>
        <w:t>,</w:t>
      </w:r>
      <w:r w:rsidR="00532B9F">
        <w:rPr>
          <w:sz w:val="20"/>
          <w:szCs w:val="20"/>
          <w:lang w:val="en-GB"/>
        </w:rPr>
        <w:t xml:space="preserve"> </w:t>
      </w:r>
      <w:r w:rsidR="00BE5974">
        <w:rPr>
          <w:sz w:val="20"/>
          <w:szCs w:val="20"/>
          <w:lang w:val="en-GB"/>
        </w:rPr>
        <w:t xml:space="preserve">since CA/DC is not considered in R18 ATG, </w:t>
      </w:r>
      <w:r>
        <w:rPr>
          <w:sz w:val="20"/>
          <w:szCs w:val="20"/>
          <w:lang w:val="en-GB"/>
        </w:rPr>
        <w:t xml:space="preserve">and </w:t>
      </w:r>
      <w:r w:rsidRPr="0054407C">
        <w:rPr>
          <w:sz w:val="20"/>
          <w:szCs w:val="20"/>
          <w:lang w:val="en-GB"/>
        </w:rPr>
        <w:t xml:space="preserve">2 searchers </w:t>
      </w:r>
      <w:r>
        <w:rPr>
          <w:sz w:val="20"/>
          <w:szCs w:val="20"/>
          <w:lang w:val="en-GB"/>
        </w:rPr>
        <w:t xml:space="preserve">are token </w:t>
      </w:r>
      <w:r w:rsidRPr="0054407C">
        <w:rPr>
          <w:sz w:val="20"/>
          <w:szCs w:val="20"/>
          <w:lang w:val="en-GB"/>
        </w:rPr>
        <w:t>as the assumption</w:t>
      </w:r>
      <w:r>
        <w:rPr>
          <w:sz w:val="20"/>
          <w:szCs w:val="20"/>
          <w:lang w:val="en-GB"/>
        </w:rPr>
        <w:t xml:space="preserve">, </w:t>
      </w:r>
      <w:r w:rsidR="00532B9F" w:rsidRPr="00532B9F">
        <w:rPr>
          <w:sz w:val="20"/>
          <w:szCs w:val="20"/>
        </w:rPr>
        <w:t>CSSF</w:t>
      </w:r>
      <w:r w:rsidR="00532B9F" w:rsidRPr="00532B9F">
        <w:rPr>
          <w:sz w:val="20"/>
          <w:szCs w:val="20"/>
          <w:vertAlign w:val="subscript"/>
        </w:rPr>
        <w:t>outside_</w:t>
      </w:r>
      <w:proofErr w:type="gramStart"/>
      <w:r w:rsidR="00532B9F" w:rsidRPr="00532B9F">
        <w:rPr>
          <w:sz w:val="20"/>
          <w:szCs w:val="20"/>
          <w:vertAlign w:val="subscript"/>
        </w:rPr>
        <w:t>gap,i</w:t>
      </w:r>
      <w:proofErr w:type="gramEnd"/>
      <w:r w:rsidR="00532B9F" w:rsidRPr="00532B9F">
        <w:rPr>
          <w:sz w:val="20"/>
          <w:szCs w:val="20"/>
          <w:vertAlign w:val="subscript"/>
        </w:rPr>
        <w:t xml:space="preserve"> </w:t>
      </w:r>
      <w:r w:rsidR="00532B9F" w:rsidRPr="00532B9F">
        <w:rPr>
          <w:sz w:val="20"/>
          <w:szCs w:val="20"/>
        </w:rPr>
        <w:t>=</w:t>
      </w:r>
      <w:r w:rsidR="00532B9F" w:rsidRPr="00532B9F">
        <w:rPr>
          <w:rFonts w:hint="eastAsia"/>
          <w:sz w:val="20"/>
          <w:szCs w:val="20"/>
        </w:rPr>
        <w:t>1</w:t>
      </w:r>
      <w:r w:rsidR="00532B9F">
        <w:rPr>
          <w:sz w:val="20"/>
          <w:szCs w:val="20"/>
        </w:rPr>
        <w:t>.</w:t>
      </w:r>
      <w:r w:rsidR="00532B9F">
        <w:rPr>
          <w:rFonts w:hint="eastAsia"/>
          <w:sz w:val="20"/>
          <w:szCs w:val="20"/>
        </w:rPr>
        <w:t xml:space="preserve"> </w:t>
      </w:r>
      <w:r w:rsidR="00174A59">
        <w:rPr>
          <w:sz w:val="20"/>
          <w:szCs w:val="20"/>
        </w:rPr>
        <w:t xml:space="preserve">In the case of </w:t>
      </w:r>
      <w:r w:rsidR="00532B9F">
        <w:rPr>
          <w:sz w:val="20"/>
          <w:szCs w:val="20"/>
        </w:rPr>
        <w:t>inter-frequency measurement</w:t>
      </w:r>
      <w:r>
        <w:rPr>
          <w:sz w:val="20"/>
          <w:szCs w:val="20"/>
        </w:rPr>
        <w:t>,</w:t>
      </w:r>
      <w:r w:rsidR="00532B9F">
        <w:rPr>
          <w:sz w:val="20"/>
          <w:szCs w:val="20"/>
        </w:rPr>
        <w:t xml:space="preserve"> </w:t>
      </w:r>
      <w:r w:rsidR="008E1BE0">
        <w:rPr>
          <w:sz w:val="20"/>
          <w:szCs w:val="20"/>
        </w:rPr>
        <w:t>if</w:t>
      </w:r>
      <w:r w:rsidR="00532B9F" w:rsidRPr="00F8443A">
        <w:rPr>
          <w:sz w:val="20"/>
          <w:szCs w:val="20"/>
        </w:rPr>
        <w:t xml:space="preserve"> </w:t>
      </w:r>
      <w:r w:rsidR="008E1BE0" w:rsidRPr="008E1BE0">
        <w:rPr>
          <w:sz w:val="20"/>
          <w:szCs w:val="20"/>
        </w:rPr>
        <w:t>intra-frequency measurement is with</w:t>
      </w:r>
      <w:r w:rsidR="004B6FB4">
        <w:rPr>
          <w:sz w:val="20"/>
          <w:szCs w:val="20"/>
        </w:rPr>
        <w:t>out</w:t>
      </w:r>
      <w:r w:rsidR="008E1BE0" w:rsidRPr="008E1BE0">
        <w:rPr>
          <w:sz w:val="20"/>
          <w:szCs w:val="20"/>
        </w:rPr>
        <w:t xml:space="preserve"> measurement gap</w:t>
      </w:r>
      <w:r>
        <w:rPr>
          <w:sz w:val="20"/>
          <w:szCs w:val="20"/>
        </w:rPr>
        <w:t>,</w:t>
      </w:r>
      <w:r w:rsidR="008E1BE0" w:rsidRPr="008E1BE0">
        <w:rPr>
          <w:sz w:val="20"/>
          <w:szCs w:val="20"/>
        </w:rPr>
        <w:t xml:space="preserve"> </w:t>
      </w:r>
      <w:r w:rsidR="00532B9F" w:rsidRPr="00F8443A">
        <w:rPr>
          <w:sz w:val="20"/>
          <w:szCs w:val="20"/>
        </w:rPr>
        <w:t>CSSF</w:t>
      </w:r>
      <w:r w:rsidR="00532B9F" w:rsidRPr="00F8443A">
        <w:rPr>
          <w:sz w:val="20"/>
          <w:szCs w:val="20"/>
          <w:vertAlign w:val="subscript"/>
        </w:rPr>
        <w:t>outside_</w:t>
      </w:r>
      <w:proofErr w:type="gramStart"/>
      <w:r w:rsidR="00532B9F" w:rsidRPr="00F8443A">
        <w:rPr>
          <w:sz w:val="20"/>
          <w:szCs w:val="20"/>
          <w:vertAlign w:val="subscript"/>
        </w:rPr>
        <w:t>gap,i</w:t>
      </w:r>
      <w:proofErr w:type="gramEnd"/>
      <w:r w:rsidR="00532B9F" w:rsidRPr="00F8443A">
        <w:rPr>
          <w:sz w:val="20"/>
          <w:szCs w:val="20"/>
          <w:vertAlign w:val="subscript"/>
        </w:rPr>
        <w:t xml:space="preserve"> </w:t>
      </w:r>
      <w:r w:rsidR="00532B9F" w:rsidRPr="00F8443A">
        <w:rPr>
          <w:sz w:val="20"/>
          <w:szCs w:val="20"/>
        </w:rPr>
        <w:t>=</w:t>
      </w:r>
      <w:r w:rsidR="0045725A" w:rsidRPr="00F8443A">
        <w:rPr>
          <w:sz w:val="20"/>
          <w:szCs w:val="20"/>
        </w:rPr>
        <w:t>Y, Y is the number of configured inter-frequency MOs without MG that are being measured outside of MG</w:t>
      </w:r>
      <w:r w:rsidR="0045725A" w:rsidRPr="00F8443A">
        <w:rPr>
          <w:rFonts w:hint="eastAsia"/>
          <w:sz w:val="20"/>
          <w:szCs w:val="20"/>
        </w:rPr>
        <w:t>.</w:t>
      </w:r>
      <w:r w:rsidR="00532B9F" w:rsidRPr="00F8443A">
        <w:rPr>
          <w:sz w:val="20"/>
          <w:szCs w:val="20"/>
        </w:rPr>
        <w:t xml:space="preserve"> </w:t>
      </w:r>
      <w:r>
        <w:rPr>
          <w:sz w:val="20"/>
          <w:szCs w:val="20"/>
        </w:rPr>
        <w:t xml:space="preserve">If </w:t>
      </w:r>
      <w:r w:rsidRPr="008E1BE0">
        <w:rPr>
          <w:sz w:val="20"/>
          <w:szCs w:val="20"/>
        </w:rPr>
        <w:t>intra-frequency measurement is with</w:t>
      </w:r>
      <w:r w:rsidR="004B6FB4">
        <w:rPr>
          <w:sz w:val="20"/>
          <w:szCs w:val="20"/>
        </w:rPr>
        <w:t>in</w:t>
      </w:r>
      <w:r w:rsidRPr="008E1BE0">
        <w:rPr>
          <w:sz w:val="20"/>
          <w:szCs w:val="20"/>
        </w:rPr>
        <w:t xml:space="preserve"> measurement gap</w:t>
      </w:r>
      <w:r>
        <w:rPr>
          <w:sz w:val="20"/>
          <w:szCs w:val="20"/>
        </w:rPr>
        <w:t xml:space="preserve">, </w:t>
      </w:r>
      <w:r w:rsidRPr="00F8443A">
        <w:rPr>
          <w:sz w:val="20"/>
          <w:szCs w:val="20"/>
        </w:rPr>
        <w:t>CSSF</w:t>
      </w:r>
      <w:r w:rsidRPr="00F8443A">
        <w:rPr>
          <w:sz w:val="20"/>
          <w:szCs w:val="20"/>
          <w:vertAlign w:val="subscript"/>
        </w:rPr>
        <w:t>outside_</w:t>
      </w:r>
      <w:proofErr w:type="gramStart"/>
      <w:r w:rsidRPr="00F8443A">
        <w:rPr>
          <w:sz w:val="20"/>
          <w:szCs w:val="20"/>
          <w:vertAlign w:val="subscript"/>
        </w:rPr>
        <w:t>gap,i</w:t>
      </w:r>
      <w:proofErr w:type="gramEnd"/>
      <w:r w:rsidRPr="00F8443A">
        <w:rPr>
          <w:sz w:val="20"/>
          <w:szCs w:val="20"/>
          <w:vertAlign w:val="subscript"/>
        </w:rPr>
        <w:t xml:space="preserve"> </w:t>
      </w:r>
      <w:r w:rsidRPr="00F8443A">
        <w:rPr>
          <w:sz w:val="20"/>
          <w:szCs w:val="20"/>
        </w:rPr>
        <w:t>=</w:t>
      </w:r>
      <m:oMath>
        <m:d>
          <m:dPr>
            <m:begChr m:val="⌈"/>
            <m:endChr m:val="⌉"/>
            <m:ctrlPr>
              <w:rPr>
                <w:rFonts w:ascii="Cambria Math" w:hAnsi="Cambria Math"/>
                <w:i/>
                <w:sz w:val="20"/>
                <w:szCs w:val="20"/>
              </w:rPr>
            </m:ctrlPr>
          </m:dPr>
          <m:e>
            <m:r>
              <w:rPr>
                <w:rFonts w:ascii="Cambria Math" w:hAnsi="Cambria Math"/>
                <w:sz w:val="20"/>
                <w:szCs w:val="20"/>
              </w:rPr>
              <m:t>Y/2</m:t>
            </m:r>
          </m:e>
        </m:d>
      </m:oMath>
      <w:r w:rsidRPr="00F8443A">
        <w:rPr>
          <w:sz w:val="20"/>
          <w:szCs w:val="20"/>
        </w:rPr>
        <w:t>, Y is the number of configured inter-frequency MOs without MG that are being measured outside of MG</w:t>
      </w:r>
      <w:r w:rsidRPr="00F8443A">
        <w:rPr>
          <w:rFonts w:hint="eastAsia"/>
          <w:sz w:val="20"/>
          <w:szCs w:val="20"/>
        </w:rPr>
        <w:t>.</w:t>
      </w:r>
    </w:p>
    <w:p w14:paraId="56028297" w14:textId="435B6818" w:rsidR="00174A59" w:rsidRPr="00174A59" w:rsidRDefault="00174A59" w:rsidP="00EF37E5">
      <w:pPr>
        <w:overflowPunct w:val="0"/>
        <w:autoSpaceDE w:val="0"/>
        <w:autoSpaceDN w:val="0"/>
        <w:adjustRightInd w:val="0"/>
        <w:spacing w:before="60"/>
        <w:jc w:val="both"/>
        <w:textAlignment w:val="baseline"/>
        <w:rPr>
          <w:sz w:val="20"/>
          <w:szCs w:val="20"/>
          <w:lang w:val="en-GB"/>
        </w:rPr>
      </w:pPr>
      <w:r>
        <w:rPr>
          <w:rFonts w:hint="eastAsia"/>
          <w:sz w:val="20"/>
          <w:szCs w:val="20"/>
        </w:rPr>
        <w:t>F</w:t>
      </w:r>
      <w:r>
        <w:rPr>
          <w:sz w:val="20"/>
          <w:szCs w:val="20"/>
        </w:rPr>
        <w:t xml:space="preserve">or </w:t>
      </w:r>
      <w:r>
        <w:rPr>
          <w:sz w:val="20"/>
          <w:szCs w:val="20"/>
          <w:lang w:val="en-GB"/>
        </w:rPr>
        <w:t>UE monitoring of multiple layers within gaps, legacy definitions can be reused for ATG.</w:t>
      </w:r>
    </w:p>
    <w:p w14:paraId="76FC3428" w14:textId="7008ED9B" w:rsidR="00F8443A" w:rsidRDefault="00F8443A" w:rsidP="00F8443A">
      <w:pPr>
        <w:tabs>
          <w:tab w:val="left" w:pos="1134"/>
        </w:tabs>
        <w:spacing w:before="60"/>
        <w:jc w:val="both"/>
        <w:rPr>
          <w:rFonts w:eastAsia="等线"/>
          <w:b/>
          <w:bCs/>
          <w:i/>
          <w:iCs/>
          <w:sz w:val="20"/>
          <w:szCs w:val="20"/>
        </w:rPr>
      </w:pPr>
      <w:bookmarkStart w:id="8" w:name="_Hlk117672251"/>
      <w:r w:rsidRPr="00431B77">
        <w:rPr>
          <w:rFonts w:eastAsia="等线" w:hint="eastAsia"/>
          <w:b/>
          <w:bCs/>
          <w:i/>
          <w:iCs/>
          <w:sz w:val="20"/>
          <w:szCs w:val="20"/>
        </w:rPr>
        <w:t>P</w:t>
      </w:r>
      <w:r w:rsidRPr="00431B77">
        <w:rPr>
          <w:rFonts w:eastAsia="等线"/>
          <w:b/>
          <w:bCs/>
          <w:i/>
          <w:iCs/>
          <w:sz w:val="20"/>
          <w:szCs w:val="20"/>
        </w:rPr>
        <w:t xml:space="preserve">roposal </w:t>
      </w:r>
      <w:r w:rsidR="00F11B19">
        <w:rPr>
          <w:rFonts w:eastAsia="等线"/>
          <w:b/>
          <w:bCs/>
          <w:i/>
          <w:iCs/>
          <w:sz w:val="20"/>
          <w:szCs w:val="20"/>
        </w:rPr>
        <w:t>2</w:t>
      </w:r>
      <w:r w:rsidRPr="00431B77">
        <w:rPr>
          <w:rFonts w:eastAsia="等线"/>
          <w:b/>
          <w:bCs/>
          <w:i/>
          <w:iCs/>
          <w:sz w:val="20"/>
          <w:szCs w:val="20"/>
        </w:rPr>
        <w:t xml:space="preserve">: </w:t>
      </w:r>
      <w:r w:rsidR="007B641A">
        <w:rPr>
          <w:rFonts w:eastAsia="等线"/>
          <w:b/>
          <w:bCs/>
          <w:i/>
          <w:iCs/>
          <w:sz w:val="20"/>
          <w:szCs w:val="20"/>
        </w:rPr>
        <w:t>I</w:t>
      </w:r>
      <w:r>
        <w:rPr>
          <w:rFonts w:eastAsia="等线"/>
          <w:b/>
          <w:bCs/>
          <w:i/>
          <w:iCs/>
          <w:sz w:val="20"/>
          <w:szCs w:val="20"/>
        </w:rPr>
        <w:t>nclude inter-frequency without GAP into the ATG scope.</w:t>
      </w:r>
    </w:p>
    <w:p w14:paraId="6B70BA1F" w14:textId="428C1563" w:rsidR="00F8443A" w:rsidRDefault="00F8443A" w:rsidP="00F8443A">
      <w:pPr>
        <w:overflowPunct w:val="0"/>
        <w:autoSpaceDE w:val="0"/>
        <w:autoSpaceDN w:val="0"/>
        <w:adjustRightInd w:val="0"/>
        <w:spacing w:before="60"/>
        <w:jc w:val="both"/>
        <w:textAlignment w:val="baseline"/>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3: </w:t>
      </w:r>
    </w:p>
    <w:p w14:paraId="2E35E116" w14:textId="77777777" w:rsidR="004B6FB4" w:rsidRPr="004B6FB4" w:rsidRDefault="004B6FB4" w:rsidP="004B6FB4">
      <w:pPr>
        <w:pStyle w:val="af9"/>
        <w:numPr>
          <w:ilvl w:val="0"/>
          <w:numId w:val="39"/>
        </w:numPr>
        <w:overflowPunct w:val="0"/>
        <w:autoSpaceDE w:val="0"/>
        <w:autoSpaceDN w:val="0"/>
        <w:adjustRightInd w:val="0"/>
        <w:spacing w:before="60"/>
        <w:ind w:firstLineChars="0"/>
        <w:jc w:val="both"/>
        <w:textAlignment w:val="baseline"/>
        <w:rPr>
          <w:b/>
          <w:bCs/>
          <w:i/>
          <w:iCs/>
          <w:sz w:val="20"/>
          <w:szCs w:val="20"/>
          <w:lang w:val="en-GB"/>
        </w:rPr>
      </w:pPr>
      <w:r w:rsidRPr="004B6FB4">
        <w:rPr>
          <w:b/>
          <w:bCs/>
          <w:i/>
          <w:iCs/>
          <w:sz w:val="20"/>
          <w:szCs w:val="20"/>
          <w:lang w:val="en-GB"/>
        </w:rPr>
        <w:t>For the case of UE monitoring of multiple layers outside gaps:</w:t>
      </w:r>
    </w:p>
    <w:p w14:paraId="6408D963" w14:textId="13201700" w:rsidR="004B6FB4" w:rsidRPr="004B6FB4" w:rsidRDefault="004B6FB4" w:rsidP="004B6FB4">
      <w:pPr>
        <w:pStyle w:val="af9"/>
        <w:numPr>
          <w:ilvl w:val="1"/>
          <w:numId w:val="39"/>
        </w:numPr>
        <w:overflowPunct w:val="0"/>
        <w:autoSpaceDE w:val="0"/>
        <w:autoSpaceDN w:val="0"/>
        <w:adjustRightInd w:val="0"/>
        <w:spacing w:before="60"/>
        <w:ind w:firstLineChars="0"/>
        <w:jc w:val="both"/>
        <w:textAlignment w:val="baseline"/>
        <w:rPr>
          <w:b/>
          <w:bCs/>
          <w:i/>
          <w:iCs/>
          <w:sz w:val="20"/>
          <w:szCs w:val="20"/>
        </w:rPr>
      </w:pPr>
      <w:r w:rsidRPr="004B6FB4">
        <w:rPr>
          <w:b/>
          <w:bCs/>
          <w:i/>
          <w:iCs/>
          <w:sz w:val="20"/>
          <w:szCs w:val="20"/>
          <w:lang w:val="en-GB"/>
        </w:rPr>
        <w:t>For intra-frequency measurement</w:t>
      </w:r>
      <w:r>
        <w:rPr>
          <w:b/>
          <w:bCs/>
          <w:i/>
          <w:iCs/>
          <w:sz w:val="20"/>
          <w:szCs w:val="20"/>
          <w:lang w:val="en-GB"/>
        </w:rPr>
        <w:t xml:space="preserve">, </w:t>
      </w:r>
      <w:r w:rsidRPr="004B6FB4">
        <w:rPr>
          <w:b/>
          <w:bCs/>
          <w:i/>
          <w:iCs/>
          <w:sz w:val="20"/>
          <w:szCs w:val="20"/>
        </w:rPr>
        <w:t>CSSF</w:t>
      </w:r>
      <w:r w:rsidRPr="004B6FB4">
        <w:rPr>
          <w:b/>
          <w:bCs/>
          <w:i/>
          <w:iCs/>
          <w:sz w:val="20"/>
          <w:szCs w:val="20"/>
          <w:vertAlign w:val="subscript"/>
        </w:rPr>
        <w:t>outside_</w:t>
      </w:r>
      <w:proofErr w:type="gramStart"/>
      <w:r w:rsidRPr="004B6FB4">
        <w:rPr>
          <w:b/>
          <w:bCs/>
          <w:i/>
          <w:iCs/>
          <w:sz w:val="20"/>
          <w:szCs w:val="20"/>
          <w:vertAlign w:val="subscript"/>
        </w:rPr>
        <w:t>gap,i</w:t>
      </w:r>
      <w:proofErr w:type="gramEnd"/>
      <w:r w:rsidRPr="004B6FB4">
        <w:rPr>
          <w:b/>
          <w:bCs/>
          <w:i/>
          <w:iCs/>
          <w:sz w:val="20"/>
          <w:szCs w:val="20"/>
          <w:vertAlign w:val="subscript"/>
        </w:rPr>
        <w:t xml:space="preserve"> </w:t>
      </w:r>
      <w:r w:rsidRPr="004B6FB4">
        <w:rPr>
          <w:b/>
          <w:bCs/>
          <w:i/>
          <w:iCs/>
          <w:sz w:val="20"/>
          <w:szCs w:val="20"/>
        </w:rPr>
        <w:t>=</w:t>
      </w:r>
      <w:r w:rsidRPr="004B6FB4">
        <w:rPr>
          <w:rFonts w:hint="eastAsia"/>
          <w:b/>
          <w:bCs/>
          <w:i/>
          <w:iCs/>
          <w:sz w:val="20"/>
          <w:szCs w:val="20"/>
        </w:rPr>
        <w:t>1</w:t>
      </w:r>
      <w:r w:rsidRPr="004B6FB4">
        <w:rPr>
          <w:b/>
          <w:bCs/>
          <w:i/>
          <w:iCs/>
          <w:sz w:val="20"/>
          <w:szCs w:val="20"/>
        </w:rPr>
        <w:t>.</w:t>
      </w:r>
      <w:r w:rsidRPr="004B6FB4">
        <w:rPr>
          <w:rFonts w:hint="eastAsia"/>
          <w:b/>
          <w:bCs/>
          <w:i/>
          <w:iCs/>
          <w:sz w:val="20"/>
          <w:szCs w:val="20"/>
        </w:rPr>
        <w:t xml:space="preserve"> </w:t>
      </w:r>
    </w:p>
    <w:p w14:paraId="4BC42217" w14:textId="183265E4" w:rsidR="004B6FB4" w:rsidRDefault="004B6FB4" w:rsidP="004B6FB4">
      <w:pPr>
        <w:pStyle w:val="af9"/>
        <w:numPr>
          <w:ilvl w:val="1"/>
          <w:numId w:val="39"/>
        </w:numPr>
        <w:overflowPunct w:val="0"/>
        <w:autoSpaceDE w:val="0"/>
        <w:autoSpaceDN w:val="0"/>
        <w:adjustRightInd w:val="0"/>
        <w:spacing w:before="60"/>
        <w:ind w:firstLineChars="0"/>
        <w:jc w:val="both"/>
        <w:textAlignment w:val="baseline"/>
        <w:rPr>
          <w:b/>
          <w:bCs/>
          <w:i/>
          <w:iCs/>
          <w:sz w:val="20"/>
          <w:szCs w:val="20"/>
        </w:rPr>
      </w:pPr>
      <w:r w:rsidRPr="004B6FB4">
        <w:rPr>
          <w:b/>
          <w:bCs/>
          <w:i/>
          <w:iCs/>
          <w:sz w:val="20"/>
          <w:szCs w:val="20"/>
        </w:rPr>
        <w:t>For inter-frequency measurement</w:t>
      </w:r>
    </w:p>
    <w:p w14:paraId="01B730FB" w14:textId="0E7C4072" w:rsidR="004B6FB4" w:rsidRDefault="004B6FB4" w:rsidP="004B6FB4">
      <w:pPr>
        <w:pStyle w:val="af9"/>
        <w:numPr>
          <w:ilvl w:val="2"/>
          <w:numId w:val="39"/>
        </w:numPr>
        <w:overflowPunct w:val="0"/>
        <w:autoSpaceDE w:val="0"/>
        <w:autoSpaceDN w:val="0"/>
        <w:adjustRightInd w:val="0"/>
        <w:spacing w:before="60"/>
        <w:ind w:firstLineChars="0"/>
        <w:jc w:val="both"/>
        <w:textAlignment w:val="baseline"/>
        <w:rPr>
          <w:b/>
          <w:bCs/>
          <w:i/>
          <w:iCs/>
          <w:sz w:val="20"/>
          <w:szCs w:val="20"/>
        </w:rPr>
      </w:pPr>
      <w:r w:rsidRPr="004B6FB4">
        <w:rPr>
          <w:b/>
          <w:bCs/>
          <w:i/>
          <w:iCs/>
          <w:sz w:val="20"/>
          <w:szCs w:val="20"/>
        </w:rPr>
        <w:t>if intra-frequency measurement is with</w:t>
      </w:r>
      <w:r>
        <w:rPr>
          <w:b/>
          <w:bCs/>
          <w:i/>
          <w:iCs/>
          <w:sz w:val="20"/>
          <w:szCs w:val="20"/>
        </w:rPr>
        <w:t>out</w:t>
      </w:r>
      <w:r w:rsidRPr="004B6FB4">
        <w:rPr>
          <w:b/>
          <w:bCs/>
          <w:i/>
          <w:iCs/>
          <w:sz w:val="20"/>
          <w:szCs w:val="20"/>
        </w:rPr>
        <w:t xml:space="preserve"> measurement gap, CSSF</w:t>
      </w:r>
      <w:r w:rsidRPr="004B6FB4">
        <w:rPr>
          <w:b/>
          <w:bCs/>
          <w:i/>
          <w:iCs/>
          <w:sz w:val="20"/>
          <w:szCs w:val="20"/>
          <w:vertAlign w:val="subscript"/>
        </w:rPr>
        <w:t>outside_</w:t>
      </w:r>
      <w:proofErr w:type="gramStart"/>
      <w:r w:rsidRPr="004B6FB4">
        <w:rPr>
          <w:b/>
          <w:bCs/>
          <w:i/>
          <w:iCs/>
          <w:sz w:val="20"/>
          <w:szCs w:val="20"/>
          <w:vertAlign w:val="subscript"/>
        </w:rPr>
        <w:t>gap,i</w:t>
      </w:r>
      <w:proofErr w:type="gramEnd"/>
      <w:r w:rsidRPr="004B6FB4">
        <w:rPr>
          <w:b/>
          <w:bCs/>
          <w:i/>
          <w:iCs/>
          <w:sz w:val="20"/>
          <w:szCs w:val="20"/>
          <w:vertAlign w:val="subscript"/>
        </w:rPr>
        <w:t xml:space="preserve"> </w:t>
      </w:r>
      <w:r w:rsidRPr="004B6FB4">
        <w:rPr>
          <w:b/>
          <w:bCs/>
          <w:i/>
          <w:iCs/>
          <w:sz w:val="20"/>
          <w:szCs w:val="20"/>
        </w:rPr>
        <w:t>=Y, Y is the number of configured inter-frequency MOs without MG that are being measured outside of MG</w:t>
      </w:r>
      <w:r w:rsidRPr="004B6FB4">
        <w:rPr>
          <w:rFonts w:hint="eastAsia"/>
          <w:b/>
          <w:bCs/>
          <w:i/>
          <w:iCs/>
          <w:sz w:val="20"/>
          <w:szCs w:val="20"/>
        </w:rPr>
        <w:t>.</w:t>
      </w:r>
      <w:r w:rsidRPr="004B6FB4">
        <w:rPr>
          <w:b/>
          <w:bCs/>
          <w:i/>
          <w:iCs/>
          <w:sz w:val="20"/>
          <w:szCs w:val="20"/>
        </w:rPr>
        <w:t xml:space="preserve"> </w:t>
      </w:r>
    </w:p>
    <w:p w14:paraId="4288A759" w14:textId="6A7FFBEA" w:rsidR="004B6FB4" w:rsidRDefault="004B6FB4" w:rsidP="004B6FB4">
      <w:pPr>
        <w:pStyle w:val="af9"/>
        <w:numPr>
          <w:ilvl w:val="2"/>
          <w:numId w:val="39"/>
        </w:numPr>
        <w:overflowPunct w:val="0"/>
        <w:autoSpaceDE w:val="0"/>
        <w:autoSpaceDN w:val="0"/>
        <w:adjustRightInd w:val="0"/>
        <w:spacing w:before="60"/>
        <w:ind w:firstLineChars="0"/>
        <w:jc w:val="both"/>
        <w:textAlignment w:val="baseline"/>
        <w:rPr>
          <w:b/>
          <w:bCs/>
          <w:i/>
          <w:iCs/>
          <w:sz w:val="20"/>
          <w:szCs w:val="20"/>
        </w:rPr>
      </w:pPr>
      <w:r w:rsidRPr="004B6FB4">
        <w:rPr>
          <w:b/>
          <w:bCs/>
          <w:i/>
          <w:iCs/>
          <w:sz w:val="20"/>
          <w:szCs w:val="20"/>
        </w:rPr>
        <w:t>If intra-frequency measurement is with</w:t>
      </w:r>
      <w:r>
        <w:rPr>
          <w:b/>
          <w:bCs/>
          <w:i/>
          <w:iCs/>
          <w:sz w:val="20"/>
          <w:szCs w:val="20"/>
        </w:rPr>
        <w:t>in</w:t>
      </w:r>
      <w:r w:rsidRPr="004B6FB4">
        <w:rPr>
          <w:b/>
          <w:bCs/>
          <w:i/>
          <w:iCs/>
          <w:sz w:val="20"/>
          <w:szCs w:val="20"/>
        </w:rPr>
        <w:t xml:space="preserve"> measurement gap, CSSF</w:t>
      </w:r>
      <w:r w:rsidRPr="004B6FB4">
        <w:rPr>
          <w:b/>
          <w:bCs/>
          <w:i/>
          <w:iCs/>
          <w:sz w:val="20"/>
          <w:szCs w:val="20"/>
          <w:vertAlign w:val="subscript"/>
        </w:rPr>
        <w:t>outside_</w:t>
      </w:r>
      <w:proofErr w:type="gramStart"/>
      <w:r w:rsidRPr="004B6FB4">
        <w:rPr>
          <w:b/>
          <w:bCs/>
          <w:i/>
          <w:iCs/>
          <w:sz w:val="20"/>
          <w:szCs w:val="20"/>
          <w:vertAlign w:val="subscript"/>
        </w:rPr>
        <w:t>gap,i</w:t>
      </w:r>
      <w:proofErr w:type="gramEnd"/>
      <w:r w:rsidRPr="004B6FB4">
        <w:rPr>
          <w:b/>
          <w:bCs/>
          <w:i/>
          <w:iCs/>
          <w:sz w:val="20"/>
          <w:szCs w:val="20"/>
          <w:vertAlign w:val="subscript"/>
        </w:rPr>
        <w:t xml:space="preserve"> </w:t>
      </w:r>
      <w:r w:rsidRPr="004B6FB4">
        <w:rPr>
          <w:b/>
          <w:bCs/>
          <w:i/>
          <w:iCs/>
          <w:sz w:val="20"/>
          <w:szCs w:val="20"/>
        </w:rPr>
        <w:t>=</w:t>
      </w:r>
      <m:oMath>
        <m:d>
          <m:dPr>
            <m:begChr m:val="⌈"/>
            <m:endChr m:val="⌉"/>
            <m:ctrlPr>
              <w:rPr>
                <w:rFonts w:ascii="Cambria Math" w:eastAsiaTheme="minorEastAsia" w:hAnsi="Cambria Math" w:cs="Times New Roman"/>
                <w:b/>
                <w:bCs/>
                <w:i/>
                <w:iCs/>
                <w:sz w:val="20"/>
                <w:szCs w:val="20"/>
              </w:rPr>
            </m:ctrlPr>
          </m:dPr>
          <m:e>
            <m:r>
              <m:rPr>
                <m:sty m:val="bi"/>
              </m:rPr>
              <w:rPr>
                <w:rFonts w:ascii="Cambria Math" w:hAnsi="Cambria Math"/>
                <w:sz w:val="20"/>
                <w:szCs w:val="20"/>
              </w:rPr>
              <m:t>Y/2</m:t>
            </m:r>
          </m:e>
        </m:d>
      </m:oMath>
      <w:r w:rsidRPr="004B6FB4">
        <w:rPr>
          <w:b/>
          <w:bCs/>
          <w:i/>
          <w:iCs/>
          <w:sz w:val="20"/>
          <w:szCs w:val="20"/>
        </w:rPr>
        <w:t>, Y is the number of configured inter-frequency MOs without MG that are being measured outside of MG</w:t>
      </w:r>
      <w:r w:rsidRPr="004B6FB4">
        <w:rPr>
          <w:rFonts w:hint="eastAsia"/>
          <w:b/>
          <w:bCs/>
          <w:i/>
          <w:iCs/>
          <w:sz w:val="20"/>
          <w:szCs w:val="20"/>
        </w:rPr>
        <w:t>.</w:t>
      </w:r>
    </w:p>
    <w:p w14:paraId="4AF035B8" w14:textId="388676BE" w:rsidR="00174A59" w:rsidRPr="00174A59" w:rsidRDefault="00174A59" w:rsidP="00174A59">
      <w:pPr>
        <w:pStyle w:val="af9"/>
        <w:numPr>
          <w:ilvl w:val="0"/>
          <w:numId w:val="39"/>
        </w:numPr>
        <w:overflowPunct w:val="0"/>
        <w:autoSpaceDE w:val="0"/>
        <w:autoSpaceDN w:val="0"/>
        <w:adjustRightInd w:val="0"/>
        <w:spacing w:before="60"/>
        <w:ind w:firstLineChars="0"/>
        <w:jc w:val="both"/>
        <w:textAlignment w:val="baseline"/>
        <w:rPr>
          <w:b/>
          <w:bCs/>
          <w:i/>
          <w:iCs/>
          <w:sz w:val="20"/>
          <w:szCs w:val="20"/>
        </w:rPr>
      </w:pPr>
      <w:r w:rsidRPr="004B6FB4">
        <w:rPr>
          <w:b/>
          <w:bCs/>
          <w:i/>
          <w:iCs/>
          <w:sz w:val="20"/>
          <w:szCs w:val="20"/>
          <w:lang w:val="en-GB"/>
        </w:rPr>
        <w:t xml:space="preserve">For the case of UE monitoring of multiple layers </w:t>
      </w:r>
      <w:r>
        <w:rPr>
          <w:b/>
          <w:bCs/>
          <w:i/>
          <w:iCs/>
          <w:sz w:val="20"/>
          <w:szCs w:val="20"/>
          <w:lang w:val="en-GB"/>
        </w:rPr>
        <w:t>within</w:t>
      </w:r>
      <w:r w:rsidRPr="004B6FB4">
        <w:rPr>
          <w:b/>
          <w:bCs/>
          <w:i/>
          <w:iCs/>
          <w:sz w:val="20"/>
          <w:szCs w:val="20"/>
          <w:lang w:val="en-GB"/>
        </w:rPr>
        <w:t xml:space="preserve"> gaps:</w:t>
      </w:r>
    </w:p>
    <w:p w14:paraId="1986222E" w14:textId="5F2E9727" w:rsidR="00174A59" w:rsidRPr="004B6FB4" w:rsidRDefault="00174A59" w:rsidP="00174A59">
      <w:pPr>
        <w:pStyle w:val="af9"/>
        <w:numPr>
          <w:ilvl w:val="1"/>
          <w:numId w:val="39"/>
        </w:numPr>
        <w:overflowPunct w:val="0"/>
        <w:autoSpaceDE w:val="0"/>
        <w:autoSpaceDN w:val="0"/>
        <w:adjustRightInd w:val="0"/>
        <w:spacing w:before="60"/>
        <w:ind w:firstLineChars="0"/>
        <w:jc w:val="both"/>
        <w:textAlignment w:val="baseline"/>
        <w:rPr>
          <w:b/>
          <w:bCs/>
          <w:i/>
          <w:iCs/>
          <w:sz w:val="20"/>
          <w:szCs w:val="20"/>
        </w:rPr>
      </w:pPr>
      <w:r>
        <w:rPr>
          <w:b/>
          <w:bCs/>
          <w:i/>
          <w:iCs/>
          <w:sz w:val="20"/>
          <w:szCs w:val="20"/>
        </w:rPr>
        <w:t>L</w:t>
      </w:r>
      <w:r w:rsidRPr="00174A59">
        <w:rPr>
          <w:b/>
          <w:bCs/>
          <w:i/>
          <w:iCs/>
          <w:sz w:val="20"/>
          <w:szCs w:val="20"/>
        </w:rPr>
        <w:t>egacy definitions can be reused for ATG</w:t>
      </w:r>
    </w:p>
    <w:bookmarkEnd w:id="8"/>
    <w:p w14:paraId="40245722" w14:textId="77777777" w:rsidR="00774DB8" w:rsidRPr="00774DB8" w:rsidRDefault="00774DB8" w:rsidP="00774DB8">
      <w:pPr>
        <w:spacing w:beforeLines="100" w:before="312"/>
        <w:rPr>
          <w:rFonts w:eastAsia="Malgun Gothic" w:cs="Symbol"/>
          <w:b/>
          <w:i/>
          <w:iCs/>
          <w:sz w:val="20"/>
          <w:szCs w:val="20"/>
          <w:u w:val="single"/>
          <w:lang w:eastAsia="ko-KR"/>
        </w:rPr>
      </w:pPr>
      <w:r w:rsidRPr="00774DB8">
        <w:rPr>
          <w:rFonts w:eastAsia="Malgun Gothic" w:cs="Symbol"/>
          <w:b/>
          <w:i/>
          <w:iCs/>
          <w:sz w:val="20"/>
          <w:szCs w:val="20"/>
          <w:u w:val="single"/>
          <w:lang w:eastAsia="ko-KR"/>
        </w:rPr>
        <w:t>Issue 5-1-4: Intra-frequency measurements requirement</w:t>
      </w:r>
    </w:p>
    <w:p w14:paraId="28D48098" w14:textId="77777777" w:rsidR="00FB58EC" w:rsidRPr="00FB58EC" w:rsidRDefault="00FB58EC" w:rsidP="00FB58EC">
      <w:pPr>
        <w:numPr>
          <w:ilvl w:val="0"/>
          <w:numId w:val="25"/>
        </w:numPr>
        <w:rPr>
          <w:rFonts w:eastAsia="宋体" w:cs="Symbol"/>
          <w:i/>
          <w:iCs/>
          <w:sz w:val="20"/>
          <w:szCs w:val="20"/>
        </w:rPr>
      </w:pPr>
      <w:r w:rsidRPr="00FB58EC">
        <w:rPr>
          <w:rFonts w:eastAsia="宋体" w:cs="Symbol"/>
          <w:i/>
          <w:iCs/>
          <w:sz w:val="20"/>
          <w:szCs w:val="20"/>
        </w:rPr>
        <w:t>Option 1: The legacy NR intra-frequency measurements requirement can be reused (CATT, CMCC, LGE, ZTE)</w:t>
      </w:r>
    </w:p>
    <w:p w14:paraId="7B561DFB" w14:textId="77777777" w:rsidR="00FB58EC" w:rsidRPr="00FB58EC" w:rsidRDefault="00FB58EC" w:rsidP="00FB58EC">
      <w:pPr>
        <w:numPr>
          <w:ilvl w:val="0"/>
          <w:numId w:val="25"/>
        </w:numPr>
        <w:rPr>
          <w:rFonts w:eastAsia="宋体" w:cs="Symbol"/>
          <w:i/>
          <w:iCs/>
          <w:sz w:val="20"/>
          <w:szCs w:val="20"/>
        </w:rPr>
      </w:pPr>
      <w:r w:rsidRPr="00FB58EC">
        <w:rPr>
          <w:rFonts w:eastAsia="宋体" w:cs="Symbol"/>
          <w:i/>
          <w:iCs/>
          <w:sz w:val="20"/>
          <w:szCs w:val="20"/>
        </w:rPr>
        <w:t>Option 2: intra-frequency measurement with gap will not be considered for R18 ATG (CATT)</w:t>
      </w:r>
    </w:p>
    <w:p w14:paraId="31C9336D" w14:textId="77777777" w:rsidR="00FB58EC" w:rsidRPr="00FB58EC" w:rsidRDefault="00FB58EC" w:rsidP="00FB58EC">
      <w:pPr>
        <w:numPr>
          <w:ilvl w:val="0"/>
          <w:numId w:val="25"/>
        </w:numPr>
        <w:rPr>
          <w:rFonts w:eastAsia="宋体" w:cs="Symbol"/>
          <w:i/>
          <w:iCs/>
          <w:sz w:val="20"/>
          <w:szCs w:val="20"/>
        </w:rPr>
      </w:pPr>
      <w:r w:rsidRPr="00FB58EC">
        <w:rPr>
          <w:rFonts w:eastAsia="宋体" w:cs="Symbol"/>
          <w:i/>
          <w:iCs/>
          <w:sz w:val="20"/>
          <w:szCs w:val="20"/>
        </w:rPr>
        <w:t>Option 3: postpone the discussion on measurement requirement until we conclude measurement GAP, measurement capability an CSSF (Apple)</w:t>
      </w:r>
    </w:p>
    <w:p w14:paraId="6CF3D60F" w14:textId="3A7F1728" w:rsidR="00FB58EC" w:rsidRPr="00FB58EC" w:rsidRDefault="00FB58EC" w:rsidP="00FB58EC">
      <w:pPr>
        <w:numPr>
          <w:ilvl w:val="0"/>
          <w:numId w:val="25"/>
        </w:numPr>
        <w:rPr>
          <w:rFonts w:eastAsia="宋体" w:cs="Symbol"/>
          <w:i/>
          <w:iCs/>
          <w:sz w:val="20"/>
          <w:szCs w:val="20"/>
        </w:rPr>
      </w:pPr>
      <w:r w:rsidRPr="00FB58EC">
        <w:rPr>
          <w:rFonts w:eastAsia="宋体" w:cs="Symbol"/>
          <w:i/>
          <w:iCs/>
          <w:sz w:val="20"/>
          <w:szCs w:val="20"/>
        </w:rPr>
        <w:t>Option 4: RAN4 not to consider deactivated SCell measurement, SCCs measurement, and PSCell measurement. (Ericsson)</w:t>
      </w:r>
    </w:p>
    <w:p w14:paraId="323F2DBF" w14:textId="77777777" w:rsidR="00774DB8" w:rsidRPr="00774DB8" w:rsidRDefault="00774DB8" w:rsidP="00774DB8">
      <w:pPr>
        <w:rPr>
          <w:rFonts w:eastAsia="Malgun Gothic" w:cs="Symbol"/>
          <w:b/>
          <w:i/>
          <w:iCs/>
          <w:sz w:val="20"/>
          <w:szCs w:val="20"/>
          <w:u w:val="single"/>
          <w:lang w:eastAsia="ko-KR"/>
        </w:rPr>
      </w:pPr>
      <w:r w:rsidRPr="00774DB8">
        <w:rPr>
          <w:rFonts w:eastAsia="Malgun Gothic" w:cs="Symbol"/>
          <w:b/>
          <w:i/>
          <w:iCs/>
          <w:sz w:val="20"/>
          <w:szCs w:val="20"/>
          <w:u w:val="single"/>
          <w:lang w:eastAsia="ko-KR"/>
        </w:rPr>
        <w:t>Issue 5-1-5: Inter-frequency measurements requirement</w:t>
      </w:r>
    </w:p>
    <w:p w14:paraId="7D0EEFCF" w14:textId="77777777" w:rsidR="00FB58EC" w:rsidRPr="00FB58EC" w:rsidRDefault="00FB58EC" w:rsidP="00FB58EC">
      <w:pPr>
        <w:numPr>
          <w:ilvl w:val="0"/>
          <w:numId w:val="25"/>
        </w:numPr>
        <w:rPr>
          <w:rFonts w:eastAsia="宋体" w:cs="Symbol"/>
          <w:i/>
          <w:iCs/>
          <w:sz w:val="20"/>
          <w:szCs w:val="20"/>
        </w:rPr>
      </w:pPr>
      <w:r w:rsidRPr="00FB58EC">
        <w:rPr>
          <w:rFonts w:eastAsia="宋体" w:cs="Symbol"/>
          <w:i/>
          <w:iCs/>
          <w:sz w:val="20"/>
          <w:szCs w:val="20"/>
        </w:rPr>
        <w:lastRenderedPageBreak/>
        <w:t>Option 1: The legacy NR inter-frequency measurements requirement can be reused for R18 ATG. (CATT, CMCC, LGE, HW, ZTE)</w:t>
      </w:r>
    </w:p>
    <w:p w14:paraId="4112E092" w14:textId="77777777" w:rsidR="00FB58EC" w:rsidRPr="00FB58EC" w:rsidRDefault="00FB58EC" w:rsidP="00FB58EC">
      <w:pPr>
        <w:numPr>
          <w:ilvl w:val="0"/>
          <w:numId w:val="25"/>
        </w:numPr>
        <w:rPr>
          <w:rFonts w:eastAsia="宋体" w:cs="Symbol"/>
          <w:i/>
          <w:iCs/>
          <w:sz w:val="20"/>
          <w:szCs w:val="20"/>
        </w:rPr>
      </w:pPr>
      <w:r w:rsidRPr="00FB58EC">
        <w:rPr>
          <w:rFonts w:eastAsia="宋体" w:cs="Symbol"/>
          <w:i/>
          <w:iCs/>
          <w:sz w:val="20"/>
          <w:szCs w:val="20"/>
        </w:rPr>
        <w:t>Option 2: postpone the discussion on measurement requirement until we conclude measurement GAP, measurement capability an CSSF (Apple)</w:t>
      </w:r>
    </w:p>
    <w:p w14:paraId="0C3E0AFF" w14:textId="77777777" w:rsidR="00FB58EC" w:rsidRPr="00FB58EC" w:rsidRDefault="00FB58EC" w:rsidP="00FB58EC">
      <w:pPr>
        <w:numPr>
          <w:ilvl w:val="0"/>
          <w:numId w:val="25"/>
        </w:numPr>
        <w:rPr>
          <w:rFonts w:eastAsia="宋体" w:cs="Symbol"/>
          <w:i/>
          <w:iCs/>
          <w:sz w:val="20"/>
          <w:szCs w:val="20"/>
        </w:rPr>
      </w:pPr>
      <w:r w:rsidRPr="00FB58EC">
        <w:rPr>
          <w:rFonts w:eastAsia="宋体" w:cs="Symbol"/>
          <w:i/>
          <w:iCs/>
          <w:sz w:val="20"/>
          <w:szCs w:val="20"/>
        </w:rPr>
        <w:t>Option 3: RAN4 to study the trade-off between Inter-frequency measurement with gap and the data throughput due to large cell coverage. (Ericsson)</w:t>
      </w:r>
    </w:p>
    <w:p w14:paraId="4B2EB37F" w14:textId="763D8761" w:rsidR="00175FB1" w:rsidRDefault="00175FB1" w:rsidP="00774DB8">
      <w:pPr>
        <w:overflowPunct w:val="0"/>
        <w:autoSpaceDE w:val="0"/>
        <w:autoSpaceDN w:val="0"/>
        <w:adjustRightInd w:val="0"/>
        <w:spacing w:before="60"/>
        <w:jc w:val="both"/>
        <w:textAlignment w:val="baseline"/>
        <w:rPr>
          <w:sz w:val="20"/>
          <w:szCs w:val="20"/>
        </w:rPr>
      </w:pPr>
      <w:r>
        <w:rPr>
          <w:sz w:val="20"/>
          <w:szCs w:val="20"/>
        </w:rPr>
        <w:t>F</w:t>
      </w:r>
      <w:r w:rsidRPr="00175FB1">
        <w:rPr>
          <w:sz w:val="20"/>
          <w:szCs w:val="20"/>
        </w:rPr>
        <w:t>or legacy intra-frequency measurement requirement, it</w:t>
      </w:r>
      <w:r>
        <w:rPr>
          <w:sz w:val="20"/>
          <w:szCs w:val="20"/>
        </w:rPr>
        <w:t xml:space="preserve"> is assumed </w:t>
      </w:r>
      <w:r w:rsidR="000216D9" w:rsidRPr="000216D9">
        <w:rPr>
          <w:sz w:val="20"/>
          <w:szCs w:val="20"/>
        </w:rPr>
        <w:t>that deriveSSB-IndexFromCell is always enabled for FR1 TDD and FR2</w:t>
      </w:r>
      <w:r w:rsidR="000216D9">
        <w:rPr>
          <w:sz w:val="20"/>
          <w:szCs w:val="20"/>
        </w:rPr>
        <w:t>. Obviously, this assumption is not applicable to ATG network due to large ISD.</w:t>
      </w:r>
    </w:p>
    <w:p w14:paraId="317F7C77" w14:textId="4E52318D" w:rsidR="000216D9" w:rsidRPr="005F0B04" w:rsidRDefault="000216D9" w:rsidP="005F0B04">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Pr>
          <w:rFonts w:eastAsia="等线"/>
          <w:b/>
          <w:bCs/>
          <w:i/>
          <w:iCs/>
          <w:sz w:val="20"/>
          <w:szCs w:val="20"/>
        </w:rPr>
        <w:t>4</w:t>
      </w:r>
      <w:r w:rsidRPr="00431B77">
        <w:rPr>
          <w:rFonts w:eastAsia="等线"/>
          <w:b/>
          <w:bCs/>
          <w:i/>
          <w:iCs/>
          <w:sz w:val="20"/>
          <w:szCs w:val="20"/>
        </w:rPr>
        <w:t xml:space="preserve">: </w:t>
      </w:r>
      <w:r>
        <w:rPr>
          <w:rFonts w:eastAsia="等线"/>
          <w:b/>
          <w:bCs/>
          <w:i/>
          <w:iCs/>
          <w:sz w:val="20"/>
          <w:szCs w:val="20"/>
        </w:rPr>
        <w:t xml:space="preserve">The assumption that </w:t>
      </w:r>
      <w:r w:rsidRPr="000216D9">
        <w:rPr>
          <w:rFonts w:eastAsia="等线"/>
          <w:b/>
          <w:bCs/>
          <w:i/>
          <w:iCs/>
          <w:sz w:val="20"/>
          <w:szCs w:val="20"/>
        </w:rPr>
        <w:t>deriveSSB-IndexFromCell is always enabled for FR1 TDD and FR2</w:t>
      </w:r>
      <w:r>
        <w:rPr>
          <w:rFonts w:eastAsia="等线"/>
          <w:b/>
          <w:bCs/>
          <w:i/>
          <w:iCs/>
          <w:sz w:val="20"/>
          <w:szCs w:val="20"/>
        </w:rPr>
        <w:t xml:space="preserve"> is not valid in ATG scenario.</w:t>
      </w:r>
    </w:p>
    <w:p w14:paraId="01F171AC" w14:textId="33EAA0FC" w:rsidR="00774DB8" w:rsidRDefault="00774DB8" w:rsidP="00774DB8">
      <w:pPr>
        <w:overflowPunct w:val="0"/>
        <w:autoSpaceDE w:val="0"/>
        <w:autoSpaceDN w:val="0"/>
        <w:adjustRightInd w:val="0"/>
        <w:spacing w:before="60"/>
        <w:jc w:val="both"/>
        <w:textAlignment w:val="baseline"/>
        <w:rPr>
          <w:sz w:val="20"/>
          <w:szCs w:val="20"/>
          <w:lang w:val="en-GB"/>
        </w:rPr>
      </w:pPr>
      <w:r>
        <w:rPr>
          <w:sz w:val="20"/>
          <w:szCs w:val="20"/>
          <w:lang w:val="en-GB"/>
        </w:rPr>
        <w:t>Based on our Observation 3 and Observation 4 in R4-2212302, we think the legacy NR inter and intra frequency measurement requirement can be reused for R18 ATG</w:t>
      </w:r>
      <w:r w:rsidR="002B29D4">
        <w:rPr>
          <w:sz w:val="20"/>
          <w:szCs w:val="20"/>
          <w:lang w:val="en-GB"/>
        </w:rPr>
        <w:t xml:space="preserve"> with ISD assumption of [14]-200km</w:t>
      </w:r>
      <w:r>
        <w:rPr>
          <w:sz w:val="20"/>
          <w:szCs w:val="20"/>
          <w:lang w:val="en-GB"/>
        </w:rPr>
        <w:t>. We copy the observations</w:t>
      </w:r>
      <w:r w:rsidR="002B29D4">
        <w:rPr>
          <w:sz w:val="20"/>
          <w:szCs w:val="20"/>
          <w:lang w:val="en-GB"/>
        </w:rPr>
        <w:t xml:space="preserve"> as below for reference:</w:t>
      </w:r>
    </w:p>
    <w:tbl>
      <w:tblPr>
        <w:tblStyle w:val="a8"/>
        <w:tblW w:w="0" w:type="auto"/>
        <w:tblLook w:val="04A0" w:firstRow="1" w:lastRow="0" w:firstColumn="1" w:lastColumn="0" w:noHBand="0" w:noVBand="1"/>
      </w:tblPr>
      <w:tblGrid>
        <w:gridCol w:w="9105"/>
      </w:tblGrid>
      <w:tr w:rsidR="002B29D4" w14:paraId="4ECB86A9" w14:textId="77777777" w:rsidTr="002B29D4">
        <w:tc>
          <w:tcPr>
            <w:tcW w:w="9105" w:type="dxa"/>
          </w:tcPr>
          <w:p w14:paraId="70F9DC21" w14:textId="77777777" w:rsidR="002B29D4" w:rsidRDefault="002B29D4" w:rsidP="002B29D4">
            <w:pPr>
              <w:tabs>
                <w:tab w:val="left" w:pos="1134"/>
              </w:tabs>
              <w:spacing w:beforeLines="50" w:before="156"/>
              <w:jc w:val="both"/>
              <w:rPr>
                <w:rFonts w:eastAsia="等线"/>
                <w:b/>
                <w:bCs/>
                <w:i/>
                <w:iCs/>
                <w:sz w:val="20"/>
                <w:szCs w:val="20"/>
              </w:rPr>
            </w:pPr>
            <w:r w:rsidRPr="008F4F0D">
              <w:rPr>
                <w:rFonts w:eastAsia="等线" w:hint="eastAsia"/>
                <w:b/>
                <w:bCs/>
                <w:i/>
                <w:iCs/>
                <w:sz w:val="20"/>
                <w:szCs w:val="20"/>
              </w:rPr>
              <w:t>O</w:t>
            </w:r>
            <w:r w:rsidRPr="008F4F0D">
              <w:rPr>
                <w:rFonts w:eastAsia="等线"/>
                <w:b/>
                <w:bCs/>
                <w:i/>
                <w:iCs/>
                <w:sz w:val="20"/>
                <w:szCs w:val="20"/>
              </w:rPr>
              <w:t xml:space="preserve">bservation </w:t>
            </w:r>
            <w:r>
              <w:rPr>
                <w:rFonts w:eastAsia="等线"/>
                <w:b/>
                <w:bCs/>
                <w:i/>
                <w:iCs/>
                <w:sz w:val="20"/>
                <w:szCs w:val="20"/>
              </w:rPr>
              <w:t>3</w:t>
            </w:r>
            <w:r w:rsidRPr="008F4F0D">
              <w:rPr>
                <w:rFonts w:eastAsia="等线"/>
                <w:b/>
                <w:bCs/>
                <w:i/>
                <w:iCs/>
                <w:sz w:val="20"/>
                <w:szCs w:val="20"/>
              </w:rPr>
              <w:t>:</w:t>
            </w:r>
            <w:r w:rsidRPr="003E56D2">
              <w:t xml:space="preserve"> </w:t>
            </w:r>
            <w:r>
              <w:rPr>
                <w:rFonts w:eastAsia="等线"/>
                <w:b/>
                <w:bCs/>
                <w:i/>
                <w:iCs/>
                <w:sz w:val="20"/>
                <w:szCs w:val="20"/>
              </w:rPr>
              <w:t>C</w:t>
            </w:r>
            <w:r w:rsidRPr="003E56D2">
              <w:rPr>
                <w:rFonts w:eastAsia="等线"/>
                <w:b/>
                <w:bCs/>
                <w:i/>
                <w:iCs/>
                <w:sz w:val="20"/>
                <w:szCs w:val="20"/>
              </w:rPr>
              <w:t xml:space="preserve">onsidering of the max UE speed 1200km/h, as long as ISD is larger than </w:t>
            </w:r>
            <w:r>
              <w:rPr>
                <w:rFonts w:eastAsia="等线"/>
                <w:b/>
                <w:bCs/>
                <w:i/>
                <w:iCs/>
                <w:sz w:val="20"/>
                <w:szCs w:val="20"/>
              </w:rPr>
              <w:t>3.2</w:t>
            </w:r>
            <w:r w:rsidRPr="003E56D2">
              <w:rPr>
                <w:rFonts w:eastAsia="等线"/>
                <w:b/>
                <w:bCs/>
                <w:i/>
                <w:iCs/>
                <w:sz w:val="20"/>
                <w:szCs w:val="20"/>
              </w:rPr>
              <w:t xml:space="preserve">km, the current </w:t>
            </w:r>
            <w:r>
              <w:rPr>
                <w:rFonts w:eastAsia="等线"/>
                <w:b/>
                <w:bCs/>
                <w:i/>
                <w:iCs/>
                <w:sz w:val="20"/>
                <w:szCs w:val="20"/>
              </w:rPr>
              <w:t xml:space="preserve">intra-frequency measurement </w:t>
            </w:r>
            <w:r w:rsidRPr="003E56D2">
              <w:rPr>
                <w:rFonts w:eastAsia="等线"/>
                <w:b/>
                <w:bCs/>
                <w:i/>
                <w:iCs/>
                <w:sz w:val="20"/>
                <w:szCs w:val="20"/>
              </w:rPr>
              <w:t>requirement can be reused.</w:t>
            </w:r>
            <w:r w:rsidRPr="008F4F0D">
              <w:rPr>
                <w:rFonts w:eastAsia="等线"/>
                <w:b/>
                <w:bCs/>
                <w:i/>
                <w:iCs/>
                <w:sz w:val="20"/>
                <w:szCs w:val="20"/>
              </w:rPr>
              <w:t xml:space="preserve"> </w:t>
            </w:r>
          </w:p>
          <w:p w14:paraId="73BDAE10" w14:textId="052A0303" w:rsidR="002B29D4" w:rsidRPr="002B29D4" w:rsidRDefault="002B29D4" w:rsidP="002B29D4">
            <w:pPr>
              <w:tabs>
                <w:tab w:val="left" w:pos="1134"/>
              </w:tabs>
              <w:spacing w:beforeLines="50" w:before="156"/>
              <w:jc w:val="both"/>
              <w:rPr>
                <w:rFonts w:eastAsia="等线"/>
                <w:b/>
                <w:bCs/>
                <w:i/>
                <w:iCs/>
                <w:sz w:val="20"/>
                <w:szCs w:val="20"/>
              </w:rPr>
            </w:pPr>
            <w:r w:rsidRPr="008F4F0D">
              <w:rPr>
                <w:rFonts w:eastAsia="等线" w:hint="eastAsia"/>
                <w:b/>
                <w:bCs/>
                <w:i/>
                <w:iCs/>
                <w:sz w:val="20"/>
                <w:szCs w:val="20"/>
              </w:rPr>
              <w:t>O</w:t>
            </w:r>
            <w:r w:rsidRPr="008F4F0D">
              <w:rPr>
                <w:rFonts w:eastAsia="等线"/>
                <w:b/>
                <w:bCs/>
                <w:i/>
                <w:iCs/>
                <w:sz w:val="20"/>
                <w:szCs w:val="20"/>
              </w:rPr>
              <w:t xml:space="preserve">bservation </w:t>
            </w:r>
            <w:r>
              <w:rPr>
                <w:rFonts w:eastAsia="等线"/>
                <w:b/>
                <w:bCs/>
                <w:i/>
                <w:iCs/>
                <w:sz w:val="20"/>
                <w:szCs w:val="20"/>
              </w:rPr>
              <w:t>4</w:t>
            </w:r>
            <w:r w:rsidRPr="008F4F0D">
              <w:rPr>
                <w:rFonts w:eastAsia="等线"/>
                <w:b/>
                <w:bCs/>
                <w:i/>
                <w:iCs/>
                <w:sz w:val="20"/>
                <w:szCs w:val="20"/>
              </w:rPr>
              <w:t>:</w:t>
            </w:r>
            <w:r w:rsidRPr="003E56D2">
              <w:t xml:space="preserve"> </w:t>
            </w:r>
            <w:r>
              <w:rPr>
                <w:rFonts w:eastAsia="等线"/>
                <w:b/>
                <w:bCs/>
                <w:i/>
                <w:iCs/>
                <w:sz w:val="20"/>
                <w:szCs w:val="20"/>
              </w:rPr>
              <w:t>C</w:t>
            </w:r>
            <w:r w:rsidRPr="003E56D2">
              <w:rPr>
                <w:rFonts w:eastAsia="等线"/>
                <w:b/>
                <w:bCs/>
                <w:i/>
                <w:iCs/>
                <w:sz w:val="20"/>
                <w:szCs w:val="20"/>
              </w:rPr>
              <w:t xml:space="preserve">onsidering of the max UE speed 1200km/h, as long as ISD is larger than </w:t>
            </w:r>
            <w:r>
              <w:rPr>
                <w:rFonts w:eastAsia="等线"/>
                <w:b/>
                <w:bCs/>
                <w:i/>
                <w:iCs/>
                <w:sz w:val="20"/>
                <w:szCs w:val="20"/>
              </w:rPr>
              <w:t>12.16</w:t>
            </w:r>
            <w:r w:rsidRPr="003E56D2">
              <w:rPr>
                <w:rFonts w:eastAsia="等线"/>
                <w:b/>
                <w:bCs/>
                <w:i/>
                <w:iCs/>
                <w:sz w:val="20"/>
                <w:szCs w:val="20"/>
              </w:rPr>
              <w:t>km, the current</w:t>
            </w:r>
            <w:r>
              <w:rPr>
                <w:rFonts w:eastAsia="等线"/>
                <w:b/>
                <w:bCs/>
                <w:i/>
                <w:iCs/>
                <w:sz w:val="20"/>
                <w:szCs w:val="20"/>
              </w:rPr>
              <w:t xml:space="preserve"> inter-frequency</w:t>
            </w:r>
            <w:r w:rsidRPr="003E56D2">
              <w:rPr>
                <w:rFonts w:eastAsia="等线"/>
                <w:b/>
                <w:bCs/>
                <w:i/>
                <w:iCs/>
                <w:sz w:val="20"/>
                <w:szCs w:val="20"/>
              </w:rPr>
              <w:t xml:space="preserve"> requirement can be reused.</w:t>
            </w:r>
            <w:r w:rsidRPr="008F4F0D">
              <w:rPr>
                <w:rFonts w:eastAsia="等线"/>
                <w:b/>
                <w:bCs/>
                <w:i/>
                <w:iCs/>
                <w:sz w:val="20"/>
                <w:szCs w:val="20"/>
              </w:rPr>
              <w:t xml:space="preserve"> </w:t>
            </w:r>
          </w:p>
        </w:tc>
      </w:tr>
    </w:tbl>
    <w:p w14:paraId="082C4B9B" w14:textId="3EE2EE07" w:rsidR="002B29D4" w:rsidRDefault="002B29D4" w:rsidP="002B29D4">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sidR="005F0B04">
        <w:rPr>
          <w:rFonts w:eastAsia="等线"/>
          <w:b/>
          <w:bCs/>
          <w:i/>
          <w:iCs/>
          <w:sz w:val="20"/>
          <w:szCs w:val="20"/>
        </w:rPr>
        <w:t>5</w:t>
      </w:r>
      <w:r w:rsidRPr="00431B77">
        <w:rPr>
          <w:rFonts w:eastAsia="等线"/>
          <w:b/>
          <w:bCs/>
          <w:i/>
          <w:iCs/>
          <w:sz w:val="20"/>
          <w:szCs w:val="20"/>
        </w:rPr>
        <w:t xml:space="preserve">: </w:t>
      </w:r>
      <w:r>
        <w:rPr>
          <w:rFonts w:eastAsia="等线"/>
          <w:b/>
          <w:bCs/>
          <w:i/>
          <w:iCs/>
          <w:sz w:val="20"/>
          <w:szCs w:val="20"/>
        </w:rPr>
        <w:t>L</w:t>
      </w:r>
      <w:r w:rsidRPr="002B29D4">
        <w:rPr>
          <w:rFonts w:eastAsia="等线"/>
          <w:b/>
          <w:bCs/>
          <w:i/>
          <w:iCs/>
          <w:sz w:val="20"/>
          <w:szCs w:val="20"/>
        </w:rPr>
        <w:t>egacy NR inter and intra frequency measurement requirement can be reused for R18 ATG with ISD assumption of [14]-200km.</w:t>
      </w:r>
    </w:p>
    <w:p w14:paraId="58FDCDCF" w14:textId="77777777" w:rsidR="00095CED" w:rsidRPr="00095CED" w:rsidRDefault="00095CED" w:rsidP="001651CB">
      <w:pPr>
        <w:spacing w:beforeLines="100" w:before="312"/>
        <w:rPr>
          <w:rFonts w:eastAsia="Malgun Gothic" w:cs="Symbol"/>
          <w:b/>
          <w:i/>
          <w:iCs/>
          <w:sz w:val="20"/>
          <w:szCs w:val="20"/>
          <w:u w:val="single"/>
          <w:lang w:eastAsia="ko-KR"/>
        </w:rPr>
      </w:pPr>
      <w:r w:rsidRPr="00095CED">
        <w:rPr>
          <w:rFonts w:eastAsia="Malgun Gothic" w:cs="Symbol"/>
          <w:b/>
          <w:i/>
          <w:iCs/>
          <w:sz w:val="20"/>
          <w:szCs w:val="20"/>
          <w:u w:val="single"/>
          <w:lang w:eastAsia="ko-KR"/>
        </w:rPr>
        <w:t>Issue 5-1-6: Scheduling restriction</w:t>
      </w:r>
    </w:p>
    <w:p w14:paraId="1BCD5ABD" w14:textId="77777777" w:rsidR="00095CED" w:rsidRPr="00095CED" w:rsidRDefault="00095CED" w:rsidP="00095CED">
      <w:pPr>
        <w:numPr>
          <w:ilvl w:val="0"/>
          <w:numId w:val="25"/>
        </w:numPr>
        <w:rPr>
          <w:rFonts w:eastAsia="宋体" w:cs="Symbol"/>
          <w:i/>
          <w:iCs/>
          <w:sz w:val="20"/>
          <w:szCs w:val="20"/>
        </w:rPr>
      </w:pPr>
      <w:r w:rsidRPr="00095CED">
        <w:rPr>
          <w:rFonts w:eastAsia="宋体" w:cs="Symbol"/>
          <w:i/>
          <w:iCs/>
          <w:sz w:val="20"/>
          <w:szCs w:val="20"/>
        </w:rPr>
        <w:t>Option 1: The scheduling restriction should be defined based on propagation delay between serving gNB and ATG UE. (LGE)</w:t>
      </w:r>
    </w:p>
    <w:p w14:paraId="301EC4A6" w14:textId="77777777" w:rsidR="00095CED" w:rsidRPr="00095CED" w:rsidRDefault="00095CED" w:rsidP="00095CED">
      <w:pPr>
        <w:numPr>
          <w:ilvl w:val="0"/>
          <w:numId w:val="25"/>
        </w:numPr>
        <w:rPr>
          <w:rFonts w:eastAsia="宋体" w:cs="Symbol"/>
          <w:i/>
          <w:iCs/>
          <w:sz w:val="20"/>
          <w:szCs w:val="20"/>
        </w:rPr>
      </w:pPr>
      <w:r w:rsidRPr="00095CED">
        <w:rPr>
          <w:rFonts w:eastAsia="宋体" w:cs="Symbol" w:hint="eastAsia"/>
          <w:i/>
          <w:iCs/>
          <w:sz w:val="20"/>
          <w:szCs w:val="20"/>
        </w:rPr>
        <w:t>O</w:t>
      </w:r>
      <w:r w:rsidRPr="00095CED">
        <w:rPr>
          <w:rFonts w:eastAsia="宋体" w:cs="Symbol"/>
          <w:i/>
          <w:iCs/>
          <w:sz w:val="20"/>
          <w:szCs w:val="20"/>
        </w:rPr>
        <w:t>ption 2: FFS</w:t>
      </w:r>
    </w:p>
    <w:p w14:paraId="78E837B6" w14:textId="25EFDFDA" w:rsidR="00A023D3" w:rsidRDefault="00A023D3" w:rsidP="00A12725">
      <w:pPr>
        <w:overflowPunct w:val="0"/>
        <w:autoSpaceDE w:val="0"/>
        <w:autoSpaceDN w:val="0"/>
        <w:adjustRightInd w:val="0"/>
        <w:spacing w:before="60"/>
        <w:jc w:val="both"/>
        <w:textAlignment w:val="baseline"/>
        <w:rPr>
          <w:sz w:val="20"/>
          <w:szCs w:val="20"/>
        </w:rPr>
      </w:pPr>
      <w:r>
        <w:rPr>
          <w:sz w:val="20"/>
          <w:szCs w:val="20"/>
        </w:rPr>
        <w:t xml:space="preserve">In ATG scenario, </w:t>
      </w:r>
      <w:r w:rsidRPr="00A12725">
        <w:rPr>
          <w:sz w:val="20"/>
          <w:szCs w:val="20"/>
        </w:rPr>
        <w:t>large propagation delay</w:t>
      </w:r>
      <w:r>
        <w:rPr>
          <w:sz w:val="20"/>
          <w:szCs w:val="20"/>
        </w:rPr>
        <w:t xml:space="preserve"> </w:t>
      </w:r>
      <w:r w:rsidRPr="00A023D3">
        <w:rPr>
          <w:sz w:val="20"/>
          <w:szCs w:val="20"/>
        </w:rPr>
        <w:t>between serving gNB and ATG UE</w:t>
      </w:r>
      <w:r>
        <w:rPr>
          <w:sz w:val="20"/>
          <w:szCs w:val="20"/>
        </w:rPr>
        <w:t xml:space="preserve"> will introduce DL/UL </w:t>
      </w:r>
      <w:r>
        <w:rPr>
          <w:rFonts w:hint="eastAsia"/>
          <w:sz w:val="20"/>
          <w:szCs w:val="20"/>
        </w:rPr>
        <w:t>cross</w:t>
      </w:r>
      <w:r>
        <w:rPr>
          <w:sz w:val="20"/>
          <w:szCs w:val="20"/>
        </w:rPr>
        <w:t xml:space="preserve"> link interference issue. In last meeting, a company proposed to solve this issue with scheduling restriction.</w:t>
      </w:r>
      <w:r w:rsidR="00DD7B84">
        <w:rPr>
          <w:sz w:val="20"/>
          <w:szCs w:val="20"/>
        </w:rPr>
        <w:t xml:space="preserve"> In our view, </w:t>
      </w:r>
      <w:r w:rsidR="00DD7B84" w:rsidRPr="00A12725">
        <w:rPr>
          <w:sz w:val="20"/>
          <w:szCs w:val="20"/>
        </w:rPr>
        <w:t>large guard period</w:t>
      </w:r>
      <w:r w:rsidR="00DD7B84">
        <w:rPr>
          <w:sz w:val="20"/>
          <w:szCs w:val="20"/>
        </w:rPr>
        <w:t xml:space="preserve"> such as </w:t>
      </w:r>
      <w:r w:rsidR="002F176C">
        <w:rPr>
          <w:sz w:val="20"/>
          <w:szCs w:val="20"/>
        </w:rPr>
        <w:t>2ms</w:t>
      </w:r>
      <w:r w:rsidR="00DD7B84">
        <w:rPr>
          <w:sz w:val="20"/>
          <w:szCs w:val="20"/>
        </w:rPr>
        <w:t xml:space="preserve"> could address this issue. The guard period configuration </w:t>
      </w:r>
      <w:r w:rsidR="002F176C">
        <w:rPr>
          <w:sz w:val="20"/>
          <w:szCs w:val="20"/>
        </w:rPr>
        <w:t xml:space="preserve">is up to </w:t>
      </w:r>
      <w:r w:rsidR="00DD7B84">
        <w:rPr>
          <w:sz w:val="20"/>
          <w:szCs w:val="20"/>
        </w:rPr>
        <w:t>network implementation.</w:t>
      </w:r>
    </w:p>
    <w:p w14:paraId="125D1735" w14:textId="3D409987" w:rsidR="002F176C" w:rsidRDefault="002F176C" w:rsidP="002F176C">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Pr>
          <w:rFonts w:eastAsia="等线"/>
          <w:b/>
          <w:bCs/>
          <w:i/>
          <w:iCs/>
          <w:sz w:val="20"/>
          <w:szCs w:val="20"/>
        </w:rPr>
        <w:t>6</w:t>
      </w:r>
      <w:r w:rsidRPr="00431B77">
        <w:rPr>
          <w:rFonts w:eastAsia="等线"/>
          <w:b/>
          <w:bCs/>
          <w:i/>
          <w:iCs/>
          <w:sz w:val="20"/>
          <w:szCs w:val="20"/>
        </w:rPr>
        <w:t xml:space="preserve">: </w:t>
      </w:r>
      <w:r w:rsidR="006742EA">
        <w:rPr>
          <w:rFonts w:eastAsia="等线"/>
          <w:b/>
          <w:bCs/>
          <w:i/>
          <w:iCs/>
          <w:sz w:val="20"/>
          <w:szCs w:val="20"/>
        </w:rPr>
        <w:t>L</w:t>
      </w:r>
      <w:r w:rsidRPr="002F176C">
        <w:rPr>
          <w:rFonts w:eastAsia="等线"/>
          <w:b/>
          <w:bCs/>
          <w:i/>
          <w:iCs/>
          <w:sz w:val="20"/>
          <w:szCs w:val="20"/>
        </w:rPr>
        <w:t xml:space="preserve">arge guard period such as 2ms could address DL/UL </w:t>
      </w:r>
      <w:r w:rsidRPr="002F176C">
        <w:rPr>
          <w:rFonts w:eastAsia="等线" w:hint="eastAsia"/>
          <w:b/>
          <w:bCs/>
          <w:i/>
          <w:iCs/>
          <w:sz w:val="20"/>
          <w:szCs w:val="20"/>
        </w:rPr>
        <w:t>cross</w:t>
      </w:r>
      <w:r w:rsidRPr="002F176C">
        <w:rPr>
          <w:rFonts w:eastAsia="等线"/>
          <w:b/>
          <w:bCs/>
          <w:i/>
          <w:iCs/>
          <w:sz w:val="20"/>
          <w:szCs w:val="20"/>
        </w:rPr>
        <w:t xml:space="preserve"> link interference issue in ATG scenario.</w:t>
      </w:r>
    </w:p>
    <w:p w14:paraId="276AF2CB" w14:textId="66B94FBD" w:rsidR="00095CED" w:rsidRPr="00095CED" w:rsidRDefault="00095CED" w:rsidP="001651CB">
      <w:pPr>
        <w:spacing w:beforeLines="100" w:before="312"/>
        <w:rPr>
          <w:rFonts w:eastAsia="Malgun Gothic" w:cs="Symbol"/>
          <w:b/>
          <w:i/>
          <w:iCs/>
          <w:sz w:val="20"/>
          <w:szCs w:val="20"/>
          <w:u w:val="single"/>
          <w:lang w:eastAsia="ko-KR"/>
        </w:rPr>
      </w:pPr>
      <w:r w:rsidRPr="00095CED">
        <w:rPr>
          <w:rFonts w:eastAsia="Malgun Gothic" w:cs="Symbol"/>
          <w:b/>
          <w:i/>
          <w:iCs/>
          <w:sz w:val="20"/>
          <w:szCs w:val="20"/>
          <w:u w:val="single"/>
          <w:lang w:eastAsia="ko-KR"/>
        </w:rPr>
        <w:t>Issue 5-1-7: CSI-RS based L3 measurements</w:t>
      </w:r>
    </w:p>
    <w:p w14:paraId="4CF10B18" w14:textId="77777777" w:rsidR="00095CED" w:rsidRPr="00095CED" w:rsidRDefault="00095CED" w:rsidP="00095CED">
      <w:pPr>
        <w:numPr>
          <w:ilvl w:val="0"/>
          <w:numId w:val="25"/>
        </w:numPr>
        <w:rPr>
          <w:rFonts w:eastAsia="宋体" w:cs="Symbol"/>
          <w:i/>
          <w:iCs/>
          <w:sz w:val="20"/>
          <w:szCs w:val="20"/>
        </w:rPr>
      </w:pPr>
      <w:r w:rsidRPr="00095CED">
        <w:rPr>
          <w:rFonts w:eastAsia="宋体" w:cs="Symbol"/>
          <w:i/>
          <w:iCs/>
          <w:sz w:val="20"/>
          <w:szCs w:val="20"/>
        </w:rPr>
        <w:t>Option 1: The legacy CSI-RS based L3 measurements requirement can be reused for R18 ATG (CATT)</w:t>
      </w:r>
    </w:p>
    <w:p w14:paraId="56437E25" w14:textId="3DE66379" w:rsidR="00095CED" w:rsidRDefault="00095CED" w:rsidP="00095CED">
      <w:pPr>
        <w:numPr>
          <w:ilvl w:val="0"/>
          <w:numId w:val="25"/>
        </w:numPr>
        <w:rPr>
          <w:rFonts w:eastAsia="宋体" w:cs="Symbol"/>
          <w:i/>
          <w:iCs/>
          <w:sz w:val="20"/>
          <w:szCs w:val="20"/>
        </w:rPr>
      </w:pPr>
      <w:r w:rsidRPr="00095CED">
        <w:rPr>
          <w:rFonts w:eastAsia="宋体" w:cs="Symbol"/>
          <w:i/>
          <w:iCs/>
          <w:sz w:val="20"/>
          <w:szCs w:val="20"/>
        </w:rPr>
        <w:t>Option 2: CSI-RS measurement is unnecessary in ATG network (Ericsson)</w:t>
      </w:r>
    </w:p>
    <w:p w14:paraId="4A82DD24" w14:textId="17444E1D" w:rsidR="00E22645" w:rsidRPr="0043462E" w:rsidRDefault="0043462E" w:rsidP="0043462E">
      <w:pPr>
        <w:overflowPunct w:val="0"/>
        <w:autoSpaceDE w:val="0"/>
        <w:autoSpaceDN w:val="0"/>
        <w:adjustRightInd w:val="0"/>
        <w:spacing w:before="60"/>
        <w:jc w:val="both"/>
        <w:textAlignment w:val="baseline"/>
        <w:rPr>
          <w:sz w:val="20"/>
          <w:szCs w:val="20"/>
        </w:rPr>
      </w:pPr>
      <w:r>
        <w:rPr>
          <w:sz w:val="20"/>
          <w:szCs w:val="20"/>
        </w:rPr>
        <w:t>W</w:t>
      </w:r>
      <w:r w:rsidRPr="0043462E">
        <w:rPr>
          <w:sz w:val="20"/>
          <w:szCs w:val="20"/>
        </w:rPr>
        <w:t>e prefer to introduce CSI-RS based L3 measurements</w:t>
      </w:r>
      <w:r>
        <w:rPr>
          <w:sz w:val="20"/>
          <w:szCs w:val="20"/>
        </w:rPr>
        <w:t xml:space="preserve">. In ATG network, the power variation in the cell edge area is quite small, </w:t>
      </w:r>
      <w:r w:rsidRPr="0043462E">
        <w:rPr>
          <w:sz w:val="20"/>
          <w:szCs w:val="20"/>
        </w:rPr>
        <w:t xml:space="preserve">CSI-RS based L3 measurements </w:t>
      </w:r>
      <w:r w:rsidR="00F35B59" w:rsidRPr="0043462E">
        <w:rPr>
          <w:sz w:val="20"/>
          <w:szCs w:val="20"/>
        </w:rPr>
        <w:t>could help to enhance the measurement accuracy</w:t>
      </w:r>
      <w:r>
        <w:rPr>
          <w:sz w:val="20"/>
          <w:szCs w:val="20"/>
        </w:rPr>
        <w:t>.</w:t>
      </w:r>
      <w:r w:rsidR="00F35B59" w:rsidRPr="0043462E">
        <w:rPr>
          <w:sz w:val="20"/>
          <w:szCs w:val="20"/>
        </w:rPr>
        <w:t xml:space="preserve"> The legacy requirement can be reused for R18 ATG.</w:t>
      </w:r>
    </w:p>
    <w:p w14:paraId="1B76F83F" w14:textId="76826937" w:rsidR="0043462E" w:rsidRDefault="0043462E" w:rsidP="0043462E">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sidR="001651CB">
        <w:rPr>
          <w:rFonts w:eastAsia="等线"/>
          <w:b/>
          <w:bCs/>
          <w:i/>
          <w:iCs/>
          <w:sz w:val="20"/>
          <w:szCs w:val="20"/>
        </w:rPr>
        <w:t>7</w:t>
      </w:r>
      <w:r w:rsidRPr="00431B77">
        <w:rPr>
          <w:rFonts w:eastAsia="等线"/>
          <w:b/>
          <w:bCs/>
          <w:i/>
          <w:iCs/>
          <w:sz w:val="20"/>
          <w:szCs w:val="20"/>
        </w:rPr>
        <w:t xml:space="preserve">: </w:t>
      </w:r>
      <w:r w:rsidRPr="0043462E">
        <w:rPr>
          <w:rFonts w:eastAsia="等线"/>
          <w:b/>
          <w:bCs/>
          <w:i/>
          <w:iCs/>
          <w:sz w:val="20"/>
          <w:szCs w:val="20"/>
        </w:rPr>
        <w:t>The legacy CSI-RS based L3 measurements requirement can be reused for R18 ATG</w:t>
      </w:r>
      <w:r w:rsidRPr="002B29D4">
        <w:rPr>
          <w:rFonts w:eastAsia="等线"/>
          <w:b/>
          <w:bCs/>
          <w:i/>
          <w:iCs/>
          <w:sz w:val="20"/>
          <w:szCs w:val="20"/>
        </w:rPr>
        <w:t>.</w:t>
      </w:r>
    </w:p>
    <w:p w14:paraId="764B36E4" w14:textId="77777777" w:rsidR="00095CED" w:rsidRPr="00095CED" w:rsidRDefault="00095CED" w:rsidP="001651CB">
      <w:pPr>
        <w:spacing w:beforeLines="100" w:before="312"/>
        <w:rPr>
          <w:rFonts w:eastAsia="Malgun Gothic" w:cs="Symbol"/>
          <w:b/>
          <w:i/>
          <w:iCs/>
          <w:sz w:val="20"/>
          <w:szCs w:val="20"/>
          <w:u w:val="single"/>
          <w:lang w:eastAsia="ko-KR"/>
        </w:rPr>
      </w:pPr>
      <w:r w:rsidRPr="00095CED">
        <w:rPr>
          <w:rFonts w:eastAsia="Malgun Gothic" w:cs="Symbol"/>
          <w:b/>
          <w:i/>
          <w:iCs/>
          <w:sz w:val="20"/>
          <w:szCs w:val="20"/>
          <w:u w:val="single"/>
          <w:lang w:eastAsia="ko-KR"/>
        </w:rPr>
        <w:t>Issue 5-1-8: Pre-configured measurement gap</w:t>
      </w:r>
    </w:p>
    <w:p w14:paraId="3E85C6C8" w14:textId="77777777" w:rsidR="00095CED" w:rsidRPr="00095CED" w:rsidRDefault="00095CED" w:rsidP="00095CED">
      <w:pPr>
        <w:numPr>
          <w:ilvl w:val="0"/>
          <w:numId w:val="25"/>
        </w:numPr>
        <w:rPr>
          <w:rFonts w:eastAsia="宋体" w:cs="Symbol"/>
          <w:i/>
          <w:iCs/>
          <w:sz w:val="20"/>
          <w:szCs w:val="20"/>
        </w:rPr>
      </w:pPr>
      <w:r w:rsidRPr="00095CED">
        <w:rPr>
          <w:rFonts w:eastAsia="宋体" w:cs="Symbol"/>
          <w:i/>
          <w:iCs/>
          <w:sz w:val="20"/>
          <w:szCs w:val="20"/>
        </w:rPr>
        <w:t>Option 1: No need to introduce the pre-configured measurement gap for R18 ATG. (CATT, ZTE)</w:t>
      </w:r>
    </w:p>
    <w:p w14:paraId="2D27CD89" w14:textId="77777777" w:rsidR="00095CED" w:rsidRPr="00095CED" w:rsidRDefault="00095CED" w:rsidP="00095CED">
      <w:pPr>
        <w:numPr>
          <w:ilvl w:val="0"/>
          <w:numId w:val="25"/>
        </w:numPr>
        <w:rPr>
          <w:rFonts w:eastAsia="宋体" w:cs="Symbol"/>
          <w:i/>
          <w:iCs/>
          <w:sz w:val="20"/>
          <w:szCs w:val="20"/>
        </w:rPr>
      </w:pPr>
      <w:r w:rsidRPr="00095CED">
        <w:rPr>
          <w:rFonts w:eastAsia="宋体" w:cs="Symbol"/>
          <w:i/>
          <w:iCs/>
          <w:sz w:val="20"/>
          <w:szCs w:val="20"/>
        </w:rPr>
        <w:t>Option 2: Postpone pre-configured measurement gap to future release (Apple)</w:t>
      </w:r>
    </w:p>
    <w:p w14:paraId="6B04C34E" w14:textId="77777777" w:rsidR="00095CED" w:rsidRPr="00095CED" w:rsidRDefault="00095CED" w:rsidP="00095CED">
      <w:pPr>
        <w:numPr>
          <w:ilvl w:val="0"/>
          <w:numId w:val="25"/>
        </w:numPr>
        <w:rPr>
          <w:rFonts w:eastAsia="宋体" w:cs="Symbol"/>
          <w:i/>
          <w:iCs/>
          <w:sz w:val="20"/>
          <w:szCs w:val="20"/>
        </w:rPr>
      </w:pPr>
      <w:r w:rsidRPr="00095CED">
        <w:rPr>
          <w:rFonts w:eastAsia="宋体" w:cs="Symbol" w:hint="eastAsia"/>
          <w:i/>
          <w:iCs/>
          <w:sz w:val="20"/>
          <w:szCs w:val="20"/>
        </w:rPr>
        <w:t>O</w:t>
      </w:r>
      <w:r w:rsidRPr="00095CED">
        <w:rPr>
          <w:rFonts w:eastAsia="宋体" w:cs="Symbol"/>
          <w:i/>
          <w:iCs/>
          <w:sz w:val="20"/>
          <w:szCs w:val="20"/>
        </w:rPr>
        <w:t xml:space="preserve">ption 3: Pre-MG can be used in ATG network to improve the total system performance. (Ericsson) </w:t>
      </w:r>
    </w:p>
    <w:p w14:paraId="67A3BC44" w14:textId="19644686" w:rsidR="00C36C88" w:rsidRDefault="00C36C88" w:rsidP="00C36C88">
      <w:pPr>
        <w:overflowPunct w:val="0"/>
        <w:autoSpaceDE w:val="0"/>
        <w:autoSpaceDN w:val="0"/>
        <w:adjustRightInd w:val="0"/>
        <w:spacing w:before="60"/>
        <w:jc w:val="both"/>
        <w:textAlignment w:val="baseline"/>
        <w:rPr>
          <w:sz w:val="20"/>
          <w:szCs w:val="20"/>
        </w:rPr>
      </w:pPr>
      <w:r w:rsidRPr="00C36C88">
        <w:rPr>
          <w:sz w:val="20"/>
          <w:szCs w:val="20"/>
        </w:rPr>
        <w:lastRenderedPageBreak/>
        <w:t xml:space="preserve">In ATG network, it is more common that CPE use full bandwidth to meet the high demand of data transmission, the gain of this feature will be limited. </w:t>
      </w:r>
      <w:r>
        <w:rPr>
          <w:sz w:val="20"/>
          <w:szCs w:val="20"/>
        </w:rPr>
        <w:t>Therefore, we think there is n</w:t>
      </w:r>
      <w:r w:rsidRPr="00C36C88">
        <w:rPr>
          <w:sz w:val="20"/>
          <w:szCs w:val="20"/>
        </w:rPr>
        <w:t>o need to introduce the pre-configured measurement gap for R18 ATG</w:t>
      </w:r>
      <w:r>
        <w:rPr>
          <w:sz w:val="20"/>
          <w:szCs w:val="20"/>
        </w:rPr>
        <w:t>.</w:t>
      </w:r>
    </w:p>
    <w:p w14:paraId="4CC76E8A" w14:textId="429E429E" w:rsidR="00095CED" w:rsidRPr="00C36C88" w:rsidRDefault="00C36C88" w:rsidP="002B29D4">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sidR="001651CB">
        <w:rPr>
          <w:rFonts w:eastAsia="等线"/>
          <w:b/>
          <w:bCs/>
          <w:i/>
          <w:iCs/>
          <w:sz w:val="20"/>
          <w:szCs w:val="20"/>
        </w:rPr>
        <w:t>8</w:t>
      </w:r>
      <w:r w:rsidRPr="00431B77">
        <w:rPr>
          <w:rFonts w:eastAsia="等线"/>
          <w:b/>
          <w:bCs/>
          <w:i/>
          <w:iCs/>
          <w:sz w:val="20"/>
          <w:szCs w:val="20"/>
        </w:rPr>
        <w:t xml:space="preserve">: </w:t>
      </w:r>
      <w:r w:rsidR="001A3206">
        <w:rPr>
          <w:rFonts w:eastAsia="等线"/>
          <w:b/>
          <w:bCs/>
          <w:i/>
          <w:iCs/>
          <w:sz w:val="20"/>
          <w:szCs w:val="20"/>
        </w:rPr>
        <w:t>N</w:t>
      </w:r>
      <w:r w:rsidRPr="00C36C88">
        <w:rPr>
          <w:rFonts w:eastAsia="等线"/>
          <w:b/>
          <w:bCs/>
          <w:i/>
          <w:iCs/>
          <w:sz w:val="20"/>
          <w:szCs w:val="20"/>
        </w:rPr>
        <w:t>o need to introduce the pre-configured measurement gap for R18 AT</w:t>
      </w:r>
      <w:r w:rsidR="001A3206">
        <w:rPr>
          <w:rFonts w:eastAsia="等线"/>
          <w:b/>
          <w:bCs/>
          <w:i/>
          <w:iCs/>
          <w:sz w:val="20"/>
          <w:szCs w:val="20"/>
        </w:rPr>
        <w:t>G.</w:t>
      </w:r>
    </w:p>
    <w:bookmarkEnd w:id="5"/>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03017078" w:rsidR="000C3D14" w:rsidRPr="000131DD" w:rsidRDefault="00794E95" w:rsidP="000131DD">
      <w:pPr>
        <w:spacing w:before="60"/>
        <w:rPr>
          <w:sz w:val="20"/>
          <w:szCs w:val="20"/>
        </w:rPr>
      </w:pPr>
      <w:r w:rsidRPr="00794E95">
        <w:rPr>
          <w:sz w:val="20"/>
          <w:szCs w:val="20"/>
        </w:rPr>
        <w:t>Based on the discussion above, the following observations and proposals are concluded.</w:t>
      </w:r>
      <w:r w:rsidR="00C639F1" w:rsidRPr="00C639F1">
        <w:rPr>
          <w:sz w:val="20"/>
          <w:szCs w:val="20"/>
        </w:rPr>
        <w:t xml:space="preserve"> </w:t>
      </w:r>
      <w:bookmarkEnd w:id="6"/>
      <w:bookmarkEnd w:id="7"/>
    </w:p>
    <w:p w14:paraId="0C65B35E" w14:textId="77777777" w:rsidR="001651CB" w:rsidRPr="00431B77" w:rsidRDefault="001651CB" w:rsidP="001651CB">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Pr>
          <w:rFonts w:eastAsia="等线"/>
          <w:b/>
          <w:bCs/>
          <w:i/>
          <w:iCs/>
          <w:sz w:val="20"/>
          <w:szCs w:val="20"/>
        </w:rPr>
        <w:t>1</w:t>
      </w:r>
      <w:r w:rsidRPr="00431B77">
        <w:rPr>
          <w:rFonts w:eastAsia="等线"/>
          <w:b/>
          <w:bCs/>
          <w:i/>
          <w:iCs/>
          <w:sz w:val="20"/>
          <w:szCs w:val="20"/>
        </w:rPr>
        <w:t xml:space="preserve">: </w:t>
      </w:r>
      <w:r w:rsidRPr="009D684B">
        <w:rPr>
          <w:rFonts w:eastAsia="等线"/>
          <w:b/>
          <w:bCs/>
          <w:i/>
          <w:iCs/>
          <w:sz w:val="20"/>
          <w:szCs w:val="20"/>
        </w:rPr>
        <w:t>Reuse the legacy MG requirements as baseline for R18 ATG.</w:t>
      </w:r>
    </w:p>
    <w:p w14:paraId="4F236C00" w14:textId="77777777" w:rsidR="001651CB" w:rsidRDefault="001651CB" w:rsidP="001651CB">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Pr>
          <w:rFonts w:eastAsia="等线"/>
          <w:b/>
          <w:bCs/>
          <w:i/>
          <w:iCs/>
          <w:sz w:val="20"/>
          <w:szCs w:val="20"/>
        </w:rPr>
        <w:t>2</w:t>
      </w:r>
      <w:r w:rsidRPr="00431B77">
        <w:rPr>
          <w:rFonts w:eastAsia="等线"/>
          <w:b/>
          <w:bCs/>
          <w:i/>
          <w:iCs/>
          <w:sz w:val="20"/>
          <w:szCs w:val="20"/>
        </w:rPr>
        <w:t xml:space="preserve">: </w:t>
      </w:r>
      <w:r>
        <w:rPr>
          <w:rFonts w:eastAsia="等线"/>
          <w:b/>
          <w:bCs/>
          <w:i/>
          <w:iCs/>
          <w:sz w:val="20"/>
          <w:szCs w:val="20"/>
        </w:rPr>
        <w:t>Include inter-frequency without GAP into the ATG scope.</w:t>
      </w:r>
    </w:p>
    <w:p w14:paraId="1CF30881" w14:textId="77777777" w:rsidR="001651CB" w:rsidRDefault="001651CB" w:rsidP="001651CB">
      <w:pPr>
        <w:overflowPunct w:val="0"/>
        <w:autoSpaceDE w:val="0"/>
        <w:autoSpaceDN w:val="0"/>
        <w:adjustRightInd w:val="0"/>
        <w:spacing w:before="60"/>
        <w:jc w:val="both"/>
        <w:textAlignment w:val="baseline"/>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3: </w:t>
      </w:r>
    </w:p>
    <w:p w14:paraId="329A01CC" w14:textId="77777777" w:rsidR="001651CB" w:rsidRPr="004B6FB4" w:rsidRDefault="001651CB" w:rsidP="001651CB">
      <w:pPr>
        <w:pStyle w:val="af9"/>
        <w:numPr>
          <w:ilvl w:val="0"/>
          <w:numId w:val="39"/>
        </w:numPr>
        <w:overflowPunct w:val="0"/>
        <w:autoSpaceDE w:val="0"/>
        <w:autoSpaceDN w:val="0"/>
        <w:adjustRightInd w:val="0"/>
        <w:spacing w:before="60"/>
        <w:ind w:firstLineChars="0"/>
        <w:jc w:val="both"/>
        <w:textAlignment w:val="baseline"/>
        <w:rPr>
          <w:b/>
          <w:bCs/>
          <w:i/>
          <w:iCs/>
          <w:sz w:val="20"/>
          <w:szCs w:val="20"/>
          <w:lang w:val="en-GB"/>
        </w:rPr>
      </w:pPr>
      <w:r w:rsidRPr="004B6FB4">
        <w:rPr>
          <w:b/>
          <w:bCs/>
          <w:i/>
          <w:iCs/>
          <w:sz w:val="20"/>
          <w:szCs w:val="20"/>
          <w:lang w:val="en-GB"/>
        </w:rPr>
        <w:t>For the case of UE monitoring of multiple layers outside gaps:</w:t>
      </w:r>
    </w:p>
    <w:p w14:paraId="5943CD25" w14:textId="77777777" w:rsidR="001651CB" w:rsidRPr="004B6FB4" w:rsidRDefault="001651CB" w:rsidP="001651CB">
      <w:pPr>
        <w:pStyle w:val="af9"/>
        <w:numPr>
          <w:ilvl w:val="1"/>
          <w:numId w:val="39"/>
        </w:numPr>
        <w:overflowPunct w:val="0"/>
        <w:autoSpaceDE w:val="0"/>
        <w:autoSpaceDN w:val="0"/>
        <w:adjustRightInd w:val="0"/>
        <w:spacing w:before="60"/>
        <w:ind w:firstLineChars="0"/>
        <w:jc w:val="both"/>
        <w:textAlignment w:val="baseline"/>
        <w:rPr>
          <w:b/>
          <w:bCs/>
          <w:i/>
          <w:iCs/>
          <w:sz w:val="20"/>
          <w:szCs w:val="20"/>
        </w:rPr>
      </w:pPr>
      <w:r w:rsidRPr="004B6FB4">
        <w:rPr>
          <w:b/>
          <w:bCs/>
          <w:i/>
          <w:iCs/>
          <w:sz w:val="20"/>
          <w:szCs w:val="20"/>
          <w:lang w:val="en-GB"/>
        </w:rPr>
        <w:t>For intra-frequency measurement</w:t>
      </w:r>
      <w:r>
        <w:rPr>
          <w:b/>
          <w:bCs/>
          <w:i/>
          <w:iCs/>
          <w:sz w:val="20"/>
          <w:szCs w:val="20"/>
          <w:lang w:val="en-GB"/>
        </w:rPr>
        <w:t xml:space="preserve">, </w:t>
      </w:r>
      <w:r w:rsidRPr="004B6FB4">
        <w:rPr>
          <w:b/>
          <w:bCs/>
          <w:i/>
          <w:iCs/>
          <w:sz w:val="20"/>
          <w:szCs w:val="20"/>
        </w:rPr>
        <w:t>CSSF</w:t>
      </w:r>
      <w:r w:rsidRPr="004B6FB4">
        <w:rPr>
          <w:b/>
          <w:bCs/>
          <w:i/>
          <w:iCs/>
          <w:sz w:val="20"/>
          <w:szCs w:val="20"/>
          <w:vertAlign w:val="subscript"/>
        </w:rPr>
        <w:t>outside_</w:t>
      </w:r>
      <w:proofErr w:type="gramStart"/>
      <w:r w:rsidRPr="004B6FB4">
        <w:rPr>
          <w:b/>
          <w:bCs/>
          <w:i/>
          <w:iCs/>
          <w:sz w:val="20"/>
          <w:szCs w:val="20"/>
          <w:vertAlign w:val="subscript"/>
        </w:rPr>
        <w:t>gap,i</w:t>
      </w:r>
      <w:proofErr w:type="gramEnd"/>
      <w:r w:rsidRPr="004B6FB4">
        <w:rPr>
          <w:b/>
          <w:bCs/>
          <w:i/>
          <w:iCs/>
          <w:sz w:val="20"/>
          <w:szCs w:val="20"/>
          <w:vertAlign w:val="subscript"/>
        </w:rPr>
        <w:t xml:space="preserve"> </w:t>
      </w:r>
      <w:r w:rsidRPr="004B6FB4">
        <w:rPr>
          <w:b/>
          <w:bCs/>
          <w:i/>
          <w:iCs/>
          <w:sz w:val="20"/>
          <w:szCs w:val="20"/>
        </w:rPr>
        <w:t>=</w:t>
      </w:r>
      <w:r w:rsidRPr="004B6FB4">
        <w:rPr>
          <w:rFonts w:hint="eastAsia"/>
          <w:b/>
          <w:bCs/>
          <w:i/>
          <w:iCs/>
          <w:sz w:val="20"/>
          <w:szCs w:val="20"/>
        </w:rPr>
        <w:t>1</w:t>
      </w:r>
      <w:r w:rsidRPr="004B6FB4">
        <w:rPr>
          <w:b/>
          <w:bCs/>
          <w:i/>
          <w:iCs/>
          <w:sz w:val="20"/>
          <w:szCs w:val="20"/>
        </w:rPr>
        <w:t>.</w:t>
      </w:r>
      <w:r w:rsidRPr="004B6FB4">
        <w:rPr>
          <w:rFonts w:hint="eastAsia"/>
          <w:b/>
          <w:bCs/>
          <w:i/>
          <w:iCs/>
          <w:sz w:val="20"/>
          <w:szCs w:val="20"/>
        </w:rPr>
        <w:t xml:space="preserve"> </w:t>
      </w:r>
    </w:p>
    <w:p w14:paraId="1921DCB6" w14:textId="77777777" w:rsidR="001651CB" w:rsidRDefault="001651CB" w:rsidP="001651CB">
      <w:pPr>
        <w:pStyle w:val="af9"/>
        <w:numPr>
          <w:ilvl w:val="1"/>
          <w:numId w:val="39"/>
        </w:numPr>
        <w:overflowPunct w:val="0"/>
        <w:autoSpaceDE w:val="0"/>
        <w:autoSpaceDN w:val="0"/>
        <w:adjustRightInd w:val="0"/>
        <w:spacing w:before="60"/>
        <w:ind w:firstLineChars="0"/>
        <w:jc w:val="both"/>
        <w:textAlignment w:val="baseline"/>
        <w:rPr>
          <w:b/>
          <w:bCs/>
          <w:i/>
          <w:iCs/>
          <w:sz w:val="20"/>
          <w:szCs w:val="20"/>
        </w:rPr>
      </w:pPr>
      <w:r w:rsidRPr="004B6FB4">
        <w:rPr>
          <w:b/>
          <w:bCs/>
          <w:i/>
          <w:iCs/>
          <w:sz w:val="20"/>
          <w:szCs w:val="20"/>
        </w:rPr>
        <w:t>For inter-frequency measurement</w:t>
      </w:r>
    </w:p>
    <w:p w14:paraId="431CE48B" w14:textId="77777777" w:rsidR="001651CB" w:rsidRDefault="001651CB" w:rsidP="001651CB">
      <w:pPr>
        <w:pStyle w:val="af9"/>
        <w:numPr>
          <w:ilvl w:val="2"/>
          <w:numId w:val="39"/>
        </w:numPr>
        <w:overflowPunct w:val="0"/>
        <w:autoSpaceDE w:val="0"/>
        <w:autoSpaceDN w:val="0"/>
        <w:adjustRightInd w:val="0"/>
        <w:spacing w:before="60"/>
        <w:ind w:firstLineChars="0"/>
        <w:jc w:val="both"/>
        <w:textAlignment w:val="baseline"/>
        <w:rPr>
          <w:b/>
          <w:bCs/>
          <w:i/>
          <w:iCs/>
          <w:sz w:val="20"/>
          <w:szCs w:val="20"/>
        </w:rPr>
      </w:pPr>
      <w:r w:rsidRPr="004B6FB4">
        <w:rPr>
          <w:b/>
          <w:bCs/>
          <w:i/>
          <w:iCs/>
          <w:sz w:val="20"/>
          <w:szCs w:val="20"/>
        </w:rPr>
        <w:t>if intra-frequency measurement is with</w:t>
      </w:r>
      <w:r>
        <w:rPr>
          <w:b/>
          <w:bCs/>
          <w:i/>
          <w:iCs/>
          <w:sz w:val="20"/>
          <w:szCs w:val="20"/>
        </w:rPr>
        <w:t>out</w:t>
      </w:r>
      <w:r w:rsidRPr="004B6FB4">
        <w:rPr>
          <w:b/>
          <w:bCs/>
          <w:i/>
          <w:iCs/>
          <w:sz w:val="20"/>
          <w:szCs w:val="20"/>
        </w:rPr>
        <w:t xml:space="preserve"> measurement gap, CSSF</w:t>
      </w:r>
      <w:r w:rsidRPr="004B6FB4">
        <w:rPr>
          <w:b/>
          <w:bCs/>
          <w:i/>
          <w:iCs/>
          <w:sz w:val="20"/>
          <w:szCs w:val="20"/>
          <w:vertAlign w:val="subscript"/>
        </w:rPr>
        <w:t>outside_</w:t>
      </w:r>
      <w:proofErr w:type="gramStart"/>
      <w:r w:rsidRPr="004B6FB4">
        <w:rPr>
          <w:b/>
          <w:bCs/>
          <w:i/>
          <w:iCs/>
          <w:sz w:val="20"/>
          <w:szCs w:val="20"/>
          <w:vertAlign w:val="subscript"/>
        </w:rPr>
        <w:t>gap,i</w:t>
      </w:r>
      <w:proofErr w:type="gramEnd"/>
      <w:r w:rsidRPr="004B6FB4">
        <w:rPr>
          <w:b/>
          <w:bCs/>
          <w:i/>
          <w:iCs/>
          <w:sz w:val="20"/>
          <w:szCs w:val="20"/>
          <w:vertAlign w:val="subscript"/>
        </w:rPr>
        <w:t xml:space="preserve"> </w:t>
      </w:r>
      <w:r w:rsidRPr="004B6FB4">
        <w:rPr>
          <w:b/>
          <w:bCs/>
          <w:i/>
          <w:iCs/>
          <w:sz w:val="20"/>
          <w:szCs w:val="20"/>
        </w:rPr>
        <w:t>=Y, Y is the number of configured inter-frequency MOs without MG that are being measured outside of MG</w:t>
      </w:r>
      <w:r w:rsidRPr="004B6FB4">
        <w:rPr>
          <w:rFonts w:hint="eastAsia"/>
          <w:b/>
          <w:bCs/>
          <w:i/>
          <w:iCs/>
          <w:sz w:val="20"/>
          <w:szCs w:val="20"/>
        </w:rPr>
        <w:t>.</w:t>
      </w:r>
      <w:r w:rsidRPr="004B6FB4">
        <w:rPr>
          <w:b/>
          <w:bCs/>
          <w:i/>
          <w:iCs/>
          <w:sz w:val="20"/>
          <w:szCs w:val="20"/>
        </w:rPr>
        <w:t xml:space="preserve"> </w:t>
      </w:r>
    </w:p>
    <w:p w14:paraId="46788BB3" w14:textId="77777777" w:rsidR="001651CB" w:rsidRDefault="001651CB" w:rsidP="001651CB">
      <w:pPr>
        <w:pStyle w:val="af9"/>
        <w:numPr>
          <w:ilvl w:val="2"/>
          <w:numId w:val="39"/>
        </w:numPr>
        <w:overflowPunct w:val="0"/>
        <w:autoSpaceDE w:val="0"/>
        <w:autoSpaceDN w:val="0"/>
        <w:adjustRightInd w:val="0"/>
        <w:spacing w:before="60"/>
        <w:ind w:firstLineChars="0"/>
        <w:jc w:val="both"/>
        <w:textAlignment w:val="baseline"/>
        <w:rPr>
          <w:b/>
          <w:bCs/>
          <w:i/>
          <w:iCs/>
          <w:sz w:val="20"/>
          <w:szCs w:val="20"/>
        </w:rPr>
      </w:pPr>
      <w:r w:rsidRPr="004B6FB4">
        <w:rPr>
          <w:b/>
          <w:bCs/>
          <w:i/>
          <w:iCs/>
          <w:sz w:val="20"/>
          <w:szCs w:val="20"/>
        </w:rPr>
        <w:t>If intra-frequency measurement is with</w:t>
      </w:r>
      <w:r>
        <w:rPr>
          <w:b/>
          <w:bCs/>
          <w:i/>
          <w:iCs/>
          <w:sz w:val="20"/>
          <w:szCs w:val="20"/>
        </w:rPr>
        <w:t>in</w:t>
      </w:r>
      <w:r w:rsidRPr="004B6FB4">
        <w:rPr>
          <w:b/>
          <w:bCs/>
          <w:i/>
          <w:iCs/>
          <w:sz w:val="20"/>
          <w:szCs w:val="20"/>
        </w:rPr>
        <w:t xml:space="preserve"> measurement gap, CSSF</w:t>
      </w:r>
      <w:r w:rsidRPr="004B6FB4">
        <w:rPr>
          <w:b/>
          <w:bCs/>
          <w:i/>
          <w:iCs/>
          <w:sz w:val="20"/>
          <w:szCs w:val="20"/>
          <w:vertAlign w:val="subscript"/>
        </w:rPr>
        <w:t>outside_</w:t>
      </w:r>
      <w:proofErr w:type="gramStart"/>
      <w:r w:rsidRPr="004B6FB4">
        <w:rPr>
          <w:b/>
          <w:bCs/>
          <w:i/>
          <w:iCs/>
          <w:sz w:val="20"/>
          <w:szCs w:val="20"/>
          <w:vertAlign w:val="subscript"/>
        </w:rPr>
        <w:t>gap,i</w:t>
      </w:r>
      <w:proofErr w:type="gramEnd"/>
      <w:r w:rsidRPr="004B6FB4">
        <w:rPr>
          <w:b/>
          <w:bCs/>
          <w:i/>
          <w:iCs/>
          <w:sz w:val="20"/>
          <w:szCs w:val="20"/>
          <w:vertAlign w:val="subscript"/>
        </w:rPr>
        <w:t xml:space="preserve"> </w:t>
      </w:r>
      <w:r w:rsidRPr="004B6FB4">
        <w:rPr>
          <w:b/>
          <w:bCs/>
          <w:i/>
          <w:iCs/>
          <w:sz w:val="20"/>
          <w:szCs w:val="20"/>
        </w:rPr>
        <w:t>=</w:t>
      </w:r>
      <m:oMath>
        <m:d>
          <m:dPr>
            <m:begChr m:val="⌈"/>
            <m:endChr m:val="⌉"/>
            <m:ctrlPr>
              <w:rPr>
                <w:rFonts w:ascii="Cambria Math" w:eastAsiaTheme="minorEastAsia" w:hAnsi="Cambria Math" w:cs="Times New Roman"/>
                <w:b/>
                <w:bCs/>
                <w:i/>
                <w:iCs/>
                <w:sz w:val="20"/>
                <w:szCs w:val="20"/>
              </w:rPr>
            </m:ctrlPr>
          </m:dPr>
          <m:e>
            <m:r>
              <m:rPr>
                <m:sty m:val="bi"/>
              </m:rPr>
              <w:rPr>
                <w:rFonts w:ascii="Cambria Math" w:hAnsi="Cambria Math"/>
                <w:sz w:val="20"/>
                <w:szCs w:val="20"/>
              </w:rPr>
              <m:t>Y/2</m:t>
            </m:r>
          </m:e>
        </m:d>
      </m:oMath>
      <w:r w:rsidRPr="004B6FB4">
        <w:rPr>
          <w:b/>
          <w:bCs/>
          <w:i/>
          <w:iCs/>
          <w:sz w:val="20"/>
          <w:szCs w:val="20"/>
        </w:rPr>
        <w:t>, Y is the number of configured inter-frequency MOs without MG that are being measured outside of MG</w:t>
      </w:r>
      <w:r w:rsidRPr="004B6FB4">
        <w:rPr>
          <w:rFonts w:hint="eastAsia"/>
          <w:b/>
          <w:bCs/>
          <w:i/>
          <w:iCs/>
          <w:sz w:val="20"/>
          <w:szCs w:val="20"/>
        </w:rPr>
        <w:t>.</w:t>
      </w:r>
    </w:p>
    <w:p w14:paraId="19943EC0" w14:textId="77777777" w:rsidR="001651CB" w:rsidRPr="00174A59" w:rsidRDefault="001651CB" w:rsidP="001651CB">
      <w:pPr>
        <w:pStyle w:val="af9"/>
        <w:numPr>
          <w:ilvl w:val="0"/>
          <w:numId w:val="39"/>
        </w:numPr>
        <w:overflowPunct w:val="0"/>
        <w:autoSpaceDE w:val="0"/>
        <w:autoSpaceDN w:val="0"/>
        <w:adjustRightInd w:val="0"/>
        <w:spacing w:before="60"/>
        <w:ind w:firstLineChars="0"/>
        <w:jc w:val="both"/>
        <w:textAlignment w:val="baseline"/>
        <w:rPr>
          <w:b/>
          <w:bCs/>
          <w:i/>
          <w:iCs/>
          <w:sz w:val="20"/>
          <w:szCs w:val="20"/>
        </w:rPr>
      </w:pPr>
      <w:r w:rsidRPr="004B6FB4">
        <w:rPr>
          <w:b/>
          <w:bCs/>
          <w:i/>
          <w:iCs/>
          <w:sz w:val="20"/>
          <w:szCs w:val="20"/>
          <w:lang w:val="en-GB"/>
        </w:rPr>
        <w:t xml:space="preserve">For the case of UE monitoring of multiple layers </w:t>
      </w:r>
      <w:r>
        <w:rPr>
          <w:b/>
          <w:bCs/>
          <w:i/>
          <w:iCs/>
          <w:sz w:val="20"/>
          <w:szCs w:val="20"/>
          <w:lang w:val="en-GB"/>
        </w:rPr>
        <w:t>within</w:t>
      </w:r>
      <w:r w:rsidRPr="004B6FB4">
        <w:rPr>
          <w:b/>
          <w:bCs/>
          <w:i/>
          <w:iCs/>
          <w:sz w:val="20"/>
          <w:szCs w:val="20"/>
          <w:lang w:val="en-GB"/>
        </w:rPr>
        <w:t xml:space="preserve"> gaps:</w:t>
      </w:r>
    </w:p>
    <w:p w14:paraId="673814BA" w14:textId="77777777" w:rsidR="001651CB" w:rsidRPr="004B6FB4" w:rsidRDefault="001651CB" w:rsidP="001651CB">
      <w:pPr>
        <w:pStyle w:val="af9"/>
        <w:numPr>
          <w:ilvl w:val="1"/>
          <w:numId w:val="39"/>
        </w:numPr>
        <w:overflowPunct w:val="0"/>
        <w:autoSpaceDE w:val="0"/>
        <w:autoSpaceDN w:val="0"/>
        <w:adjustRightInd w:val="0"/>
        <w:spacing w:before="60"/>
        <w:ind w:firstLineChars="0"/>
        <w:jc w:val="both"/>
        <w:textAlignment w:val="baseline"/>
        <w:rPr>
          <w:b/>
          <w:bCs/>
          <w:i/>
          <w:iCs/>
          <w:sz w:val="20"/>
          <w:szCs w:val="20"/>
        </w:rPr>
      </w:pPr>
      <w:r>
        <w:rPr>
          <w:b/>
          <w:bCs/>
          <w:i/>
          <w:iCs/>
          <w:sz w:val="20"/>
          <w:szCs w:val="20"/>
        </w:rPr>
        <w:t>L</w:t>
      </w:r>
      <w:r w:rsidRPr="00174A59">
        <w:rPr>
          <w:b/>
          <w:bCs/>
          <w:i/>
          <w:iCs/>
          <w:sz w:val="20"/>
          <w:szCs w:val="20"/>
        </w:rPr>
        <w:t>egacy definitions can be reused for ATG</w:t>
      </w:r>
    </w:p>
    <w:p w14:paraId="37B3A53A" w14:textId="77777777" w:rsidR="001651CB" w:rsidRPr="005F0B04" w:rsidRDefault="001651CB" w:rsidP="001651CB">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Pr>
          <w:rFonts w:eastAsia="等线"/>
          <w:b/>
          <w:bCs/>
          <w:i/>
          <w:iCs/>
          <w:sz w:val="20"/>
          <w:szCs w:val="20"/>
        </w:rPr>
        <w:t>4</w:t>
      </w:r>
      <w:r w:rsidRPr="00431B77">
        <w:rPr>
          <w:rFonts w:eastAsia="等线"/>
          <w:b/>
          <w:bCs/>
          <w:i/>
          <w:iCs/>
          <w:sz w:val="20"/>
          <w:szCs w:val="20"/>
        </w:rPr>
        <w:t xml:space="preserve">: </w:t>
      </w:r>
      <w:r>
        <w:rPr>
          <w:rFonts w:eastAsia="等线"/>
          <w:b/>
          <w:bCs/>
          <w:i/>
          <w:iCs/>
          <w:sz w:val="20"/>
          <w:szCs w:val="20"/>
        </w:rPr>
        <w:t xml:space="preserve">The assumption that </w:t>
      </w:r>
      <w:r w:rsidRPr="000216D9">
        <w:rPr>
          <w:rFonts w:eastAsia="等线"/>
          <w:b/>
          <w:bCs/>
          <w:i/>
          <w:iCs/>
          <w:sz w:val="20"/>
          <w:szCs w:val="20"/>
        </w:rPr>
        <w:t>deriveSSB-IndexFromCell is always enabled for FR1 TDD and FR2</w:t>
      </w:r>
      <w:r>
        <w:rPr>
          <w:rFonts w:eastAsia="等线"/>
          <w:b/>
          <w:bCs/>
          <w:i/>
          <w:iCs/>
          <w:sz w:val="20"/>
          <w:szCs w:val="20"/>
        </w:rPr>
        <w:t xml:space="preserve"> is not valid in ATG scenario.</w:t>
      </w:r>
    </w:p>
    <w:p w14:paraId="5ECEA83E" w14:textId="77777777" w:rsidR="001651CB" w:rsidRDefault="001651CB" w:rsidP="001651CB">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Pr>
          <w:rFonts w:eastAsia="等线"/>
          <w:b/>
          <w:bCs/>
          <w:i/>
          <w:iCs/>
          <w:sz w:val="20"/>
          <w:szCs w:val="20"/>
        </w:rPr>
        <w:t>5</w:t>
      </w:r>
      <w:r w:rsidRPr="00431B77">
        <w:rPr>
          <w:rFonts w:eastAsia="等线"/>
          <w:b/>
          <w:bCs/>
          <w:i/>
          <w:iCs/>
          <w:sz w:val="20"/>
          <w:szCs w:val="20"/>
        </w:rPr>
        <w:t xml:space="preserve">: </w:t>
      </w:r>
      <w:r>
        <w:rPr>
          <w:rFonts w:eastAsia="等线"/>
          <w:b/>
          <w:bCs/>
          <w:i/>
          <w:iCs/>
          <w:sz w:val="20"/>
          <w:szCs w:val="20"/>
        </w:rPr>
        <w:t>L</w:t>
      </w:r>
      <w:r w:rsidRPr="002B29D4">
        <w:rPr>
          <w:rFonts w:eastAsia="等线"/>
          <w:b/>
          <w:bCs/>
          <w:i/>
          <w:iCs/>
          <w:sz w:val="20"/>
          <w:szCs w:val="20"/>
        </w:rPr>
        <w:t>egacy NR inter and intra frequency measurement requirement can be reused for R18 ATG with ISD assumption of [14]-200km.</w:t>
      </w:r>
    </w:p>
    <w:p w14:paraId="619BB696" w14:textId="77777777" w:rsidR="001651CB" w:rsidRDefault="001651CB" w:rsidP="001651CB">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Pr>
          <w:rFonts w:eastAsia="等线"/>
          <w:b/>
          <w:bCs/>
          <w:i/>
          <w:iCs/>
          <w:sz w:val="20"/>
          <w:szCs w:val="20"/>
        </w:rPr>
        <w:t>6</w:t>
      </w:r>
      <w:r w:rsidRPr="00431B77">
        <w:rPr>
          <w:rFonts w:eastAsia="等线"/>
          <w:b/>
          <w:bCs/>
          <w:i/>
          <w:iCs/>
          <w:sz w:val="20"/>
          <w:szCs w:val="20"/>
        </w:rPr>
        <w:t xml:space="preserve">: </w:t>
      </w:r>
      <w:r>
        <w:rPr>
          <w:rFonts w:eastAsia="等线"/>
          <w:b/>
          <w:bCs/>
          <w:i/>
          <w:iCs/>
          <w:sz w:val="20"/>
          <w:szCs w:val="20"/>
        </w:rPr>
        <w:t>L</w:t>
      </w:r>
      <w:r w:rsidRPr="002F176C">
        <w:rPr>
          <w:rFonts w:eastAsia="等线"/>
          <w:b/>
          <w:bCs/>
          <w:i/>
          <w:iCs/>
          <w:sz w:val="20"/>
          <w:szCs w:val="20"/>
        </w:rPr>
        <w:t xml:space="preserve">arge guard period such as 2ms could address DL/UL </w:t>
      </w:r>
      <w:r w:rsidRPr="002F176C">
        <w:rPr>
          <w:rFonts w:eastAsia="等线" w:hint="eastAsia"/>
          <w:b/>
          <w:bCs/>
          <w:i/>
          <w:iCs/>
          <w:sz w:val="20"/>
          <w:szCs w:val="20"/>
        </w:rPr>
        <w:t>cross</w:t>
      </w:r>
      <w:r w:rsidRPr="002F176C">
        <w:rPr>
          <w:rFonts w:eastAsia="等线"/>
          <w:b/>
          <w:bCs/>
          <w:i/>
          <w:iCs/>
          <w:sz w:val="20"/>
          <w:szCs w:val="20"/>
        </w:rPr>
        <w:t xml:space="preserve"> link interference issue in ATG scenario.</w:t>
      </w:r>
    </w:p>
    <w:p w14:paraId="41F1FC06" w14:textId="77777777" w:rsidR="001651CB" w:rsidRDefault="001651CB" w:rsidP="001651CB">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Pr>
          <w:rFonts w:eastAsia="等线"/>
          <w:b/>
          <w:bCs/>
          <w:i/>
          <w:iCs/>
          <w:sz w:val="20"/>
          <w:szCs w:val="20"/>
        </w:rPr>
        <w:t>7</w:t>
      </w:r>
      <w:r w:rsidRPr="00431B77">
        <w:rPr>
          <w:rFonts w:eastAsia="等线"/>
          <w:b/>
          <w:bCs/>
          <w:i/>
          <w:iCs/>
          <w:sz w:val="20"/>
          <w:szCs w:val="20"/>
        </w:rPr>
        <w:t xml:space="preserve">: </w:t>
      </w:r>
      <w:r w:rsidRPr="0043462E">
        <w:rPr>
          <w:rFonts w:eastAsia="等线"/>
          <w:b/>
          <w:bCs/>
          <w:i/>
          <w:iCs/>
          <w:sz w:val="20"/>
          <w:szCs w:val="20"/>
        </w:rPr>
        <w:t>The legacy CSI-RS based L3 measurements requirement can be reused for R18 ATG</w:t>
      </w:r>
      <w:r w:rsidRPr="002B29D4">
        <w:rPr>
          <w:rFonts w:eastAsia="等线"/>
          <w:b/>
          <w:bCs/>
          <w:i/>
          <w:iCs/>
          <w:sz w:val="20"/>
          <w:szCs w:val="20"/>
        </w:rPr>
        <w:t>.</w:t>
      </w:r>
    </w:p>
    <w:p w14:paraId="32316522" w14:textId="77777777" w:rsidR="001651CB" w:rsidRPr="00C36C88" w:rsidRDefault="001651CB" w:rsidP="001651CB">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Pr>
          <w:rFonts w:eastAsia="等线"/>
          <w:b/>
          <w:bCs/>
          <w:i/>
          <w:iCs/>
          <w:sz w:val="20"/>
          <w:szCs w:val="20"/>
        </w:rPr>
        <w:t>8</w:t>
      </w:r>
      <w:r w:rsidRPr="00431B77">
        <w:rPr>
          <w:rFonts w:eastAsia="等线"/>
          <w:b/>
          <w:bCs/>
          <w:i/>
          <w:iCs/>
          <w:sz w:val="20"/>
          <w:szCs w:val="20"/>
        </w:rPr>
        <w:t xml:space="preserve">: </w:t>
      </w:r>
      <w:r>
        <w:rPr>
          <w:rFonts w:eastAsia="等线"/>
          <w:b/>
          <w:bCs/>
          <w:i/>
          <w:iCs/>
          <w:sz w:val="20"/>
          <w:szCs w:val="20"/>
        </w:rPr>
        <w:t>N</w:t>
      </w:r>
      <w:r w:rsidRPr="00C36C88">
        <w:rPr>
          <w:rFonts w:eastAsia="等线"/>
          <w:b/>
          <w:bCs/>
          <w:i/>
          <w:iCs/>
          <w:sz w:val="20"/>
          <w:szCs w:val="20"/>
        </w:rPr>
        <w:t>o need to introduce the pre-configured measurement gap for R18 AT</w:t>
      </w:r>
      <w:r>
        <w:rPr>
          <w:rFonts w:eastAsia="等线"/>
          <w:b/>
          <w:bCs/>
          <w:i/>
          <w:iCs/>
          <w:sz w:val="20"/>
          <w:szCs w:val="20"/>
        </w:rPr>
        <w:t>G.</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772AD4A1" w14:textId="5A984D85" w:rsidR="002513F6" w:rsidRPr="00F11B19" w:rsidRDefault="00F11B19">
      <w:pPr>
        <w:rPr>
          <w:sz w:val="20"/>
          <w:szCs w:val="20"/>
          <w:lang w:val="en-GB"/>
        </w:rPr>
      </w:pPr>
      <w:r>
        <w:rPr>
          <w:rFonts w:hint="eastAsia"/>
          <w:sz w:val="20"/>
          <w:szCs w:val="20"/>
          <w:lang w:val="en-GB"/>
        </w:rPr>
        <w:t>[</w:t>
      </w:r>
      <w:r>
        <w:rPr>
          <w:sz w:val="20"/>
          <w:szCs w:val="20"/>
          <w:lang w:val="en-GB"/>
        </w:rPr>
        <w:t xml:space="preserve">1] </w:t>
      </w:r>
      <w:r w:rsidR="00D73661">
        <w:rPr>
          <w:sz w:val="20"/>
          <w:szCs w:val="20"/>
          <w:lang w:val="en-GB"/>
        </w:rPr>
        <w:t>R4-2220361,</w:t>
      </w:r>
      <w:r w:rsidR="00D73661" w:rsidRPr="003974E8">
        <w:t xml:space="preserve"> </w:t>
      </w:r>
      <w:r w:rsidR="00D73661" w:rsidRPr="003974E8">
        <w:rPr>
          <w:sz w:val="20"/>
          <w:szCs w:val="20"/>
          <w:lang w:val="en-GB"/>
        </w:rPr>
        <w:t>WF on NR ATG RRM requirements</w:t>
      </w:r>
      <w:r w:rsidR="00D73661">
        <w:rPr>
          <w:sz w:val="20"/>
          <w:szCs w:val="20"/>
          <w:lang w:val="en-GB"/>
        </w:rPr>
        <w:t>, CMCC</w:t>
      </w:r>
    </w:p>
    <w:sectPr w:rsidR="002513F6" w:rsidRPr="00F11B19"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5F000" w14:textId="77777777" w:rsidR="00E01F3D" w:rsidRDefault="00E01F3D" w:rsidP="007854C6">
      <w:r>
        <w:separator/>
      </w:r>
    </w:p>
  </w:endnote>
  <w:endnote w:type="continuationSeparator" w:id="0">
    <w:p w14:paraId="0DC8A4B6" w14:textId="77777777" w:rsidR="00E01F3D" w:rsidRDefault="00E01F3D"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ABBF3" w14:textId="77777777" w:rsidR="00E01F3D" w:rsidRDefault="00E01F3D" w:rsidP="007854C6">
      <w:r>
        <w:separator/>
      </w:r>
    </w:p>
  </w:footnote>
  <w:footnote w:type="continuationSeparator" w:id="0">
    <w:p w14:paraId="23A6931E" w14:textId="77777777" w:rsidR="00E01F3D" w:rsidRDefault="00E01F3D"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54F23AB"/>
    <w:multiLevelType w:val="hybridMultilevel"/>
    <w:tmpl w:val="014C34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24D53A1E"/>
    <w:multiLevelType w:val="hybridMultilevel"/>
    <w:tmpl w:val="7AD48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0AF2FF9"/>
    <w:multiLevelType w:val="hybridMultilevel"/>
    <w:tmpl w:val="6242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965385"/>
    <w:multiLevelType w:val="hybridMultilevel"/>
    <w:tmpl w:val="309632B0"/>
    <w:lvl w:ilvl="0" w:tplc="FFFFFFFF">
      <w:start w:val="1"/>
      <w:numFmt w:val="bullet"/>
      <w:lvlText w:val=""/>
      <w:lvlJc w:val="left"/>
      <w:pPr>
        <w:ind w:left="420" w:hanging="420"/>
      </w:pPr>
      <w:rPr>
        <w:rFonts w:ascii="Wingdings" w:hAnsi="Wingdings"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6779DF"/>
    <w:multiLevelType w:val="hybridMultilevel"/>
    <w:tmpl w:val="BB58B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2"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5"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8"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3191846">
    <w:abstractNumId w:val="25"/>
  </w:num>
  <w:num w:numId="2" w16cid:durableId="1872185180">
    <w:abstractNumId w:val="8"/>
  </w:num>
  <w:num w:numId="3" w16cid:durableId="1337423769">
    <w:abstractNumId w:val="24"/>
  </w:num>
  <w:num w:numId="4" w16cid:durableId="540900337">
    <w:abstractNumId w:val="5"/>
  </w:num>
  <w:num w:numId="5" w16cid:durableId="366564362">
    <w:abstractNumId w:val="1"/>
  </w:num>
  <w:num w:numId="6" w16cid:durableId="1819103025">
    <w:abstractNumId w:val="21"/>
  </w:num>
  <w:num w:numId="7" w16cid:durableId="545676249">
    <w:abstractNumId w:val="4"/>
  </w:num>
  <w:num w:numId="8" w16cid:durableId="299842338">
    <w:abstractNumId w:val="9"/>
  </w:num>
  <w:num w:numId="9" w16cid:durableId="1004282034">
    <w:abstractNumId w:val="14"/>
  </w:num>
  <w:num w:numId="10" w16cid:durableId="322467064">
    <w:abstractNumId w:val="19"/>
  </w:num>
  <w:num w:numId="11" w16cid:durableId="1869565793">
    <w:abstractNumId w:val="23"/>
  </w:num>
  <w:num w:numId="12" w16cid:durableId="1852134952">
    <w:abstractNumId w:val="6"/>
  </w:num>
  <w:num w:numId="13" w16cid:durableId="1878083882">
    <w:abstractNumId w:val="27"/>
  </w:num>
  <w:num w:numId="14" w16cid:durableId="43993273">
    <w:abstractNumId w:val="6"/>
  </w:num>
  <w:num w:numId="15" w16cid:durableId="1633367473">
    <w:abstractNumId w:val="17"/>
  </w:num>
  <w:num w:numId="16" w16cid:durableId="1268462805">
    <w:abstractNumId w:val="22"/>
  </w:num>
  <w:num w:numId="17" w16cid:durableId="1599175766">
    <w:abstractNumId w:val="26"/>
  </w:num>
  <w:num w:numId="18" w16cid:durableId="678044669">
    <w:abstractNumId w:val="0"/>
  </w:num>
  <w:num w:numId="19" w16cid:durableId="471872988">
    <w:abstractNumId w:val="3"/>
  </w:num>
  <w:num w:numId="20" w16cid:durableId="852033810">
    <w:abstractNumId w:val="11"/>
  </w:num>
  <w:num w:numId="21" w16cid:durableId="289362898">
    <w:abstractNumId w:val="28"/>
  </w:num>
  <w:num w:numId="22" w16cid:durableId="1075930875">
    <w:abstractNumId w:val="16"/>
  </w:num>
  <w:num w:numId="23" w16cid:durableId="6833661">
    <w:abstractNumId w:val="13"/>
  </w:num>
  <w:num w:numId="24" w16cid:durableId="1849522452">
    <w:abstractNumId w:val="10"/>
  </w:num>
  <w:num w:numId="25" w16cid:durableId="50345578">
    <w:abstractNumId w:val="20"/>
  </w:num>
  <w:num w:numId="26" w16cid:durableId="2039237746">
    <w:abstractNumId w:val="25"/>
  </w:num>
  <w:num w:numId="27" w16cid:durableId="837692274">
    <w:abstractNumId w:val="25"/>
  </w:num>
  <w:num w:numId="28" w16cid:durableId="835191808">
    <w:abstractNumId w:val="25"/>
  </w:num>
  <w:num w:numId="29" w16cid:durableId="171653929">
    <w:abstractNumId w:val="25"/>
  </w:num>
  <w:num w:numId="30" w16cid:durableId="127405075">
    <w:abstractNumId w:val="25"/>
  </w:num>
  <w:num w:numId="31" w16cid:durableId="1295987286">
    <w:abstractNumId w:val="25"/>
  </w:num>
  <w:num w:numId="32" w16cid:durableId="34475318">
    <w:abstractNumId w:val="25"/>
  </w:num>
  <w:num w:numId="33" w16cid:durableId="1200584906">
    <w:abstractNumId w:val="25"/>
  </w:num>
  <w:num w:numId="34" w16cid:durableId="170335396">
    <w:abstractNumId w:val="25"/>
  </w:num>
  <w:num w:numId="35" w16cid:durableId="1932540433">
    <w:abstractNumId w:val="25"/>
  </w:num>
  <w:num w:numId="36" w16cid:durableId="886331285">
    <w:abstractNumId w:val="12"/>
  </w:num>
  <w:num w:numId="37" w16cid:durableId="462357247">
    <w:abstractNumId w:val="7"/>
  </w:num>
  <w:num w:numId="38" w16cid:durableId="2020617575">
    <w:abstractNumId w:val="2"/>
  </w:num>
  <w:num w:numId="39" w16cid:durableId="1204753454">
    <w:abstractNumId w:val="18"/>
  </w:num>
  <w:num w:numId="40" w16cid:durableId="1773937576">
    <w:abstractNumId w:val="15"/>
  </w:num>
  <w:num w:numId="41" w16cid:durableId="1353843934">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6D9"/>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D5D"/>
    <w:rsid w:val="00094E1A"/>
    <w:rsid w:val="000955A5"/>
    <w:rsid w:val="0009562E"/>
    <w:rsid w:val="00095BAA"/>
    <w:rsid w:val="00095CED"/>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1AEA"/>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1CB"/>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A59"/>
    <w:rsid w:val="00174E9E"/>
    <w:rsid w:val="00174F4E"/>
    <w:rsid w:val="00174FDF"/>
    <w:rsid w:val="00175A55"/>
    <w:rsid w:val="00175FB1"/>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469"/>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206"/>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4D7F"/>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2CDC"/>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488B"/>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76C"/>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1FB"/>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4EF"/>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663"/>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62E"/>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DC8"/>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6FB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61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07C"/>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B04"/>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362"/>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2EA"/>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8D1"/>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15"/>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463D"/>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41A"/>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675"/>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01"/>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1C9C"/>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E0"/>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591"/>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295B"/>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9C4"/>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3D3"/>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725"/>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A"/>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4AF"/>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1CB"/>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0B5"/>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97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88"/>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66F"/>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DE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3A4"/>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5DC"/>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661"/>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0A2A"/>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84"/>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96D"/>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1F3D"/>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645"/>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19"/>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59"/>
    <w:rsid w:val="00F35B6A"/>
    <w:rsid w:val="00F35C29"/>
    <w:rsid w:val="00F36155"/>
    <w:rsid w:val="00F36A36"/>
    <w:rsid w:val="00F36AB5"/>
    <w:rsid w:val="00F36E68"/>
    <w:rsid w:val="00F36ECD"/>
    <w:rsid w:val="00F3714B"/>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9EE"/>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8EC"/>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51CB"/>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6276</TotalTime>
  <Pages>1</Pages>
  <Words>1498</Words>
  <Characters>8539</Characters>
  <Application>Microsoft Office Word</Application>
  <DocSecurity>0</DocSecurity>
  <Lines>71</Lines>
  <Paragraphs>20</Paragraphs>
  <ScaleCrop>false</ScaleCrop>
  <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50</cp:revision>
  <dcterms:created xsi:type="dcterms:W3CDTF">2022-08-08T10:51:00Z</dcterms:created>
  <dcterms:modified xsi:type="dcterms:W3CDTF">2023-02-17T02:30:00Z</dcterms:modified>
</cp:coreProperties>
</file>